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91" w:rsidRPr="00ED0C91" w:rsidRDefault="002F6B0A" w:rsidP="00ED0C91">
      <w:pPr>
        <w:spacing w:after="0" w:line="360" w:lineRule="auto"/>
        <w:jc w:val="right"/>
        <w:rPr>
          <w:rFonts w:ascii="Times New Roman" w:eastAsia="Times New Roman" w:hAnsi="Times New Roman" w:cs="Arial"/>
          <w:sz w:val="24"/>
          <w:szCs w:val="20"/>
          <w:u w:val="single"/>
          <w:lang w:eastAsia="pl-PL"/>
        </w:rPr>
      </w:pPr>
      <w:r>
        <w:rPr>
          <w:rFonts w:ascii="Times New Roman" w:eastAsia="Times New Roman" w:hAnsi="Times New Roman" w:cs="Arial"/>
          <w:sz w:val="24"/>
          <w:szCs w:val="20"/>
          <w:u w:val="single"/>
          <w:lang w:eastAsia="pl-PL"/>
        </w:rPr>
        <w:t>Projekt z dnia 11 lipca</w:t>
      </w:r>
      <w:r w:rsidR="00ED0C91" w:rsidRPr="00ED0C91">
        <w:rPr>
          <w:rFonts w:ascii="Times New Roman" w:eastAsia="Times New Roman" w:hAnsi="Times New Roman" w:cs="Arial"/>
          <w:sz w:val="24"/>
          <w:szCs w:val="20"/>
          <w:u w:val="single"/>
          <w:lang w:eastAsia="pl-PL"/>
        </w:rPr>
        <w:t xml:space="preserve"> 2019 r.</w:t>
      </w:r>
    </w:p>
    <w:p w:rsidR="00ED0C91" w:rsidRPr="00ED0C91" w:rsidRDefault="00ED0C91" w:rsidP="00ED0C91">
      <w:pPr>
        <w:keepNext/>
        <w:suppressAutoHyphens/>
        <w:spacing w:after="120" w:line="360" w:lineRule="auto"/>
        <w:jc w:val="center"/>
        <w:rPr>
          <w:rFonts w:ascii="Times" w:eastAsia="Times New Roman" w:hAnsi="Times" w:cs="Times New Roman"/>
          <w:b/>
          <w:bCs/>
          <w:caps/>
          <w:spacing w:val="54"/>
          <w:kern w:val="24"/>
          <w:sz w:val="24"/>
          <w:szCs w:val="24"/>
          <w:lang w:eastAsia="pl-PL"/>
        </w:rPr>
      </w:pPr>
      <w:r w:rsidRPr="00ED0C91">
        <w:rPr>
          <w:rFonts w:ascii="Times" w:eastAsia="Times New Roman" w:hAnsi="Times" w:cs="Times New Roman"/>
          <w:b/>
          <w:bCs/>
          <w:caps/>
          <w:spacing w:val="54"/>
          <w:kern w:val="24"/>
          <w:sz w:val="24"/>
          <w:szCs w:val="24"/>
          <w:lang w:eastAsia="pl-PL"/>
        </w:rPr>
        <w:t>UCHWAŁA NR…</w:t>
      </w:r>
    </w:p>
    <w:p w:rsidR="00ED0C91" w:rsidRPr="00ED0C91" w:rsidRDefault="00ED0C91" w:rsidP="00ED0C91">
      <w:pPr>
        <w:keepNext/>
        <w:suppressAutoHyphens/>
        <w:spacing w:after="120" w:line="360" w:lineRule="auto"/>
        <w:jc w:val="center"/>
        <w:rPr>
          <w:rFonts w:ascii="Times" w:eastAsia="Times New Roman" w:hAnsi="Times" w:cs="Times New Roman"/>
          <w:b/>
          <w:bCs/>
          <w:caps/>
          <w:spacing w:val="54"/>
          <w:kern w:val="24"/>
          <w:sz w:val="24"/>
          <w:szCs w:val="24"/>
          <w:lang w:eastAsia="pl-PL"/>
        </w:rPr>
      </w:pPr>
      <w:r w:rsidRPr="00ED0C91">
        <w:rPr>
          <w:rFonts w:ascii="Times" w:eastAsia="Times New Roman" w:hAnsi="Times" w:cs="Times New Roman"/>
          <w:b/>
          <w:bCs/>
          <w:caps/>
          <w:spacing w:val="54"/>
          <w:kern w:val="24"/>
          <w:sz w:val="24"/>
          <w:szCs w:val="24"/>
          <w:lang w:eastAsia="pl-PL"/>
        </w:rPr>
        <w:t>RADY MINISTRÓW</w:t>
      </w:r>
    </w:p>
    <w:p w:rsidR="00ED0C91" w:rsidRPr="00ED0C91" w:rsidRDefault="00ED0C91" w:rsidP="00ED0C91">
      <w:pPr>
        <w:keepNext/>
        <w:suppressAutoHyphens/>
        <w:spacing w:before="120" w:after="120" w:line="360" w:lineRule="auto"/>
        <w:jc w:val="center"/>
        <w:rPr>
          <w:rFonts w:ascii="Times" w:eastAsia="Times New Roman" w:hAnsi="Times" w:cs="Arial"/>
          <w:bCs/>
          <w:sz w:val="24"/>
          <w:szCs w:val="24"/>
          <w:lang w:eastAsia="pl-PL"/>
        </w:rPr>
      </w:pPr>
      <w:proofErr w:type="gramStart"/>
      <w:r w:rsidRPr="00ED0C91">
        <w:rPr>
          <w:rFonts w:ascii="Times" w:eastAsia="Times New Roman" w:hAnsi="Times" w:cs="Arial"/>
          <w:bCs/>
          <w:sz w:val="24"/>
          <w:szCs w:val="24"/>
          <w:lang w:eastAsia="pl-PL"/>
        </w:rPr>
        <w:t>z</w:t>
      </w:r>
      <w:proofErr w:type="gramEnd"/>
      <w:r w:rsidRPr="00ED0C91">
        <w:rPr>
          <w:rFonts w:ascii="Times" w:eastAsia="Times New Roman" w:hAnsi="Times" w:cs="Arial"/>
          <w:bCs/>
          <w:sz w:val="24"/>
          <w:szCs w:val="24"/>
          <w:lang w:eastAsia="pl-PL"/>
        </w:rPr>
        <w:t xml:space="preserve"> dnia ……..……………. 2019 </w:t>
      </w:r>
      <w:proofErr w:type="gramStart"/>
      <w:r w:rsidRPr="00ED0C91">
        <w:rPr>
          <w:rFonts w:ascii="Times" w:eastAsia="Times New Roman" w:hAnsi="Times" w:cs="Arial"/>
          <w:bCs/>
          <w:sz w:val="24"/>
          <w:szCs w:val="24"/>
          <w:lang w:eastAsia="pl-PL"/>
        </w:rPr>
        <w:t>r</w:t>
      </w:r>
      <w:proofErr w:type="gramEnd"/>
      <w:r w:rsidRPr="00ED0C91">
        <w:rPr>
          <w:rFonts w:ascii="Times" w:eastAsia="Times New Roman" w:hAnsi="Times" w:cs="Arial"/>
          <w:bCs/>
          <w:sz w:val="24"/>
          <w:szCs w:val="24"/>
          <w:lang w:eastAsia="pl-PL"/>
        </w:rPr>
        <w:t>.</w:t>
      </w:r>
    </w:p>
    <w:p w:rsidR="00ED0C91" w:rsidRPr="00ED0C91" w:rsidRDefault="00ED0C91" w:rsidP="00ED0C91">
      <w:pPr>
        <w:keepNext/>
        <w:suppressAutoHyphens/>
        <w:spacing w:before="120" w:after="360" w:line="360" w:lineRule="auto"/>
        <w:jc w:val="center"/>
        <w:rPr>
          <w:rFonts w:ascii="Times" w:eastAsia="Times New Roman" w:hAnsi="Times" w:cs="Arial"/>
          <w:b/>
          <w:bCs/>
          <w:sz w:val="24"/>
          <w:szCs w:val="24"/>
          <w:lang w:eastAsia="pl-PL"/>
        </w:rPr>
      </w:pPr>
      <w:proofErr w:type="gramStart"/>
      <w:r w:rsidRPr="00ED0C91">
        <w:rPr>
          <w:rFonts w:ascii="Times" w:eastAsia="Times New Roman" w:hAnsi="Times" w:cs="Arial"/>
          <w:b/>
          <w:bCs/>
          <w:sz w:val="24"/>
          <w:szCs w:val="24"/>
          <w:lang w:eastAsia="pl-PL"/>
        </w:rPr>
        <w:t>w</w:t>
      </w:r>
      <w:proofErr w:type="gramEnd"/>
      <w:r w:rsidRPr="00ED0C91">
        <w:rPr>
          <w:rFonts w:ascii="Times" w:eastAsia="Times New Roman" w:hAnsi="Times" w:cs="Arial"/>
          <w:b/>
          <w:bCs/>
          <w:sz w:val="24"/>
          <w:szCs w:val="24"/>
          <w:lang w:eastAsia="pl-PL"/>
        </w:rPr>
        <w:t xml:space="preserve"> sprawie Inicjatywy „Wspólna Infrastruktura Informatyczna Państwa”</w:t>
      </w:r>
    </w:p>
    <w:p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Kierując się potrzebą zapewnienia bezpieczeństwa danych przetwarzanych w systemach teleinformatycznych podmiotów administracji publicznej oraz optymalizacji kosztów utrzymania tych systemów, uznając, że wprowadzenie jednolitych wysokich standardów ochrony systemów informatycznych i wspieranie podmiotów administracji publicznej </w:t>
      </w:r>
      <w:r w:rsidR="003E3466">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utrzymaniu tych systemów oraz uzyskiwaniu usług niezbędnych do ich budowy, rozwoju </w:t>
      </w:r>
      <w:r w:rsidR="003E3466">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utrzymania przyczyni się do zapewnienia wysokiego poziomu usług świadczonych społeczeństwu przez administrację publiczną, uchwala się, co następuje:</w:t>
      </w:r>
    </w:p>
    <w:p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w:t>
      </w:r>
      <w:r w:rsidRPr="00ED0C91">
        <w:rPr>
          <w:rFonts w:ascii="Times" w:eastAsia="Times New Roman" w:hAnsi="Times" w:cs="Arial"/>
          <w:sz w:val="24"/>
          <w:szCs w:val="20"/>
          <w:lang w:eastAsia="pl-PL"/>
        </w:rPr>
        <w:t> 1. Przyjmuje się Inicjatywę „Wspólna Infrastruktura Informatyczna Państwa”, zwaną dalej „Inicjatywą WIIP”.</w:t>
      </w:r>
    </w:p>
    <w:p w:rsidR="00ED0C91" w:rsidRPr="00ED0C91" w:rsidRDefault="00ED0C91" w:rsidP="00ED0C91">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Inicjatywa WIIP obejmuje:</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budowę</w:t>
      </w:r>
      <w:proofErr w:type="gramEnd"/>
      <w:r w:rsidRPr="00ED0C91">
        <w:rPr>
          <w:rFonts w:ascii="Times" w:eastAsia="Times New Roman" w:hAnsi="Times" w:cs="Arial"/>
          <w:bCs/>
          <w:sz w:val="24"/>
          <w:szCs w:val="20"/>
          <w:lang w:eastAsia="pl-PL"/>
        </w:rPr>
        <w:t>, rozwój i utrzymanie prywatnej chmury obliczeniowej administracji publicznej, zwanej dalej „Rządową Chmurą Obliczeniową”</w:t>
      </w:r>
      <w:r w:rsidR="003E3466">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 z wykorzystaniem w szczególności sieci teletransmisji pozostających w dyspozycji podmiotów publicznych;</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budowę</w:t>
      </w:r>
      <w:proofErr w:type="gramEnd"/>
      <w:r w:rsidRPr="00ED0C91">
        <w:rPr>
          <w:rFonts w:ascii="Times" w:eastAsia="Times New Roman" w:hAnsi="Times" w:cs="Arial"/>
          <w:bCs/>
          <w:sz w:val="24"/>
          <w:szCs w:val="20"/>
          <w:lang w:eastAsia="pl-PL"/>
        </w:rPr>
        <w:t>, rozwój i utrzymanie Rządowego Klastra Bezpieczeństwa, zwanego dalej „RKB”;</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zapewnienie</w:t>
      </w:r>
      <w:proofErr w:type="gramEnd"/>
      <w:r w:rsidRPr="00ED0C91">
        <w:rPr>
          <w:rFonts w:ascii="Times" w:eastAsia="Times New Roman" w:hAnsi="Times" w:cs="Arial"/>
          <w:bCs/>
          <w:sz w:val="24"/>
          <w:szCs w:val="20"/>
          <w:lang w:eastAsia="pl-PL"/>
        </w:rPr>
        <w:t xml:space="preserve"> podmiotom administracji publicznej możliwości nabywania usług przetwarzania w publicznych chmurach obliczeniowych od wykonawców wybranych </w:t>
      </w:r>
      <w:r w:rsidR="004C561E">
        <w:rPr>
          <w:rFonts w:ascii="Times" w:eastAsia="Times New Roman" w:hAnsi="Times" w:cs="Arial"/>
          <w:bCs/>
          <w:sz w:val="24"/>
          <w:szCs w:val="20"/>
          <w:lang w:eastAsia="pl-PL"/>
        </w:rPr>
        <w:t xml:space="preserve">w zamówieniu wspólnym lub </w:t>
      </w:r>
      <w:r w:rsidRPr="00ED0C91">
        <w:rPr>
          <w:rFonts w:ascii="Times" w:eastAsia="Times New Roman" w:hAnsi="Times" w:cs="Arial"/>
          <w:bCs/>
          <w:sz w:val="24"/>
          <w:szCs w:val="20"/>
          <w:lang w:eastAsia="pl-PL"/>
        </w:rPr>
        <w:t>przez centralnego zamawiającego;</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zapewnienie</w:t>
      </w:r>
      <w:proofErr w:type="gramEnd"/>
      <w:r w:rsidRPr="00ED0C91">
        <w:rPr>
          <w:rFonts w:ascii="Times" w:eastAsia="Times New Roman" w:hAnsi="Times" w:cs="Arial"/>
          <w:bCs/>
          <w:sz w:val="24"/>
          <w:szCs w:val="20"/>
          <w:lang w:eastAsia="pl-PL"/>
        </w:rPr>
        <w:t xml:space="preserve"> funkcjonowania systemu teleinformatycznego wspomagającego zarządzanie usługami przetwarzania w Rządowej Chmurze Obliczeniowej i w publicznych chmurach obliczeniowych, zwanego dalej „Systemem Zapewnienia Usług Chmurowych”;</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określenie</w:t>
      </w:r>
      <w:proofErr w:type="gramEnd"/>
      <w:r w:rsidRPr="00ED0C91">
        <w:rPr>
          <w:rFonts w:ascii="Times" w:eastAsia="Times New Roman" w:hAnsi="Times" w:cs="Arial"/>
          <w:bCs/>
          <w:sz w:val="24"/>
          <w:szCs w:val="20"/>
          <w:lang w:eastAsia="pl-PL"/>
        </w:rPr>
        <w:t xml:space="preserve"> przez ministra właściwego do spraw informatyzacji Katalogu Wymagań Bezpieczeństwa Systemów Teleinformatycznych</w:t>
      </w:r>
      <w:r w:rsidR="0000712E">
        <w:rPr>
          <w:rFonts w:ascii="Times" w:eastAsia="Times New Roman" w:hAnsi="Times" w:cs="Arial"/>
          <w:bCs/>
          <w:sz w:val="24"/>
          <w:szCs w:val="20"/>
          <w:lang w:eastAsia="pl-PL"/>
        </w:rPr>
        <w:t>, zwanego dalej „KWBST”</w:t>
      </w:r>
      <w:r w:rsidRPr="00ED0C91">
        <w:rPr>
          <w:rFonts w:ascii="Times" w:eastAsia="Times New Roman" w:hAnsi="Times" w:cs="Arial"/>
          <w:bCs/>
          <w:sz w:val="24"/>
          <w:szCs w:val="20"/>
          <w:lang w:eastAsia="pl-PL"/>
        </w:rPr>
        <w:t>.</w:t>
      </w:r>
    </w:p>
    <w:p w:rsidR="00ED0C91" w:rsidRPr="00ED0C91" w:rsidRDefault="00ED0C91" w:rsidP="00ED0C91">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2.</w:t>
      </w:r>
      <w:r w:rsidRPr="00ED0C91">
        <w:rPr>
          <w:rFonts w:ascii="Times" w:eastAsia="Times New Roman" w:hAnsi="Times" w:cs="Arial"/>
          <w:sz w:val="24"/>
          <w:szCs w:val="20"/>
          <w:lang w:eastAsia="pl-PL"/>
        </w:rPr>
        <w:t> Użyte w uchwale określenia oznaczają:</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Centrum</w:t>
      </w:r>
      <w:proofErr w:type="gramEnd"/>
      <w:r w:rsidRPr="00ED0C91">
        <w:rPr>
          <w:rFonts w:ascii="Times" w:eastAsia="Times New Roman" w:hAnsi="Times" w:cs="Arial"/>
          <w:bCs/>
          <w:sz w:val="24"/>
          <w:szCs w:val="20"/>
          <w:lang w:eastAsia="pl-PL"/>
        </w:rPr>
        <w:t xml:space="preserve"> Przetwarzania Danych (CPD) –</w:t>
      </w:r>
      <w:r w:rsidR="006A6645">
        <w:rPr>
          <w:rFonts w:ascii="Times" w:eastAsia="Times New Roman" w:hAnsi="Times" w:cs="Arial"/>
          <w:bCs/>
          <w:sz w:val="24"/>
          <w:szCs w:val="20"/>
          <w:lang w:eastAsia="pl-PL"/>
        </w:rPr>
        <w:t xml:space="preserve"> </w:t>
      </w:r>
      <w:r w:rsidRPr="00ED0C91">
        <w:rPr>
          <w:rFonts w:ascii="Times" w:eastAsia="Times New Roman" w:hAnsi="Times" w:cs="Arial"/>
          <w:bCs/>
          <w:sz w:val="24"/>
          <w:szCs w:val="20"/>
          <w:lang w:eastAsia="pl-PL"/>
        </w:rPr>
        <w:t>serwerowni</w:t>
      </w:r>
      <w:r w:rsidR="006A6645">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w za</w:t>
      </w:r>
      <w:r w:rsidR="006A6645">
        <w:rPr>
          <w:rFonts w:ascii="Times" w:eastAsia="Times New Roman" w:hAnsi="Times" w:cs="Arial"/>
          <w:bCs/>
          <w:sz w:val="24"/>
          <w:szCs w:val="20"/>
          <w:lang w:eastAsia="pl-PL"/>
        </w:rPr>
        <w:t>sobach administracji publicznej;</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 xml:space="preserve">biekt budowlany wykorzystywany jako lokalizacja dla infrastruktury </w:t>
      </w:r>
      <w:r w:rsidRPr="00ED0C91">
        <w:rPr>
          <w:rFonts w:ascii="Times" w:eastAsia="Times New Roman" w:hAnsi="Times" w:cs="Arial"/>
          <w:bCs/>
          <w:sz w:val="24"/>
          <w:szCs w:val="20"/>
          <w:lang w:eastAsia="pl-PL"/>
        </w:rPr>
        <w:lastRenderedPageBreak/>
        <w:t>teleinformatycznej i związa</w:t>
      </w:r>
      <w:r w:rsidR="006A6645">
        <w:rPr>
          <w:rFonts w:ascii="Times" w:eastAsia="Times New Roman" w:hAnsi="Times" w:cs="Arial"/>
          <w:bCs/>
          <w:sz w:val="24"/>
          <w:szCs w:val="20"/>
          <w:lang w:eastAsia="pl-PL"/>
        </w:rPr>
        <w:t>nych z nią elementów</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np.: systemów telekomunikacyjnych, </w:t>
      </w:r>
      <w:r w:rsidR="006A6645">
        <w:rPr>
          <w:rFonts w:ascii="Times" w:eastAsia="Times New Roman" w:hAnsi="Times" w:cs="Arial"/>
          <w:bCs/>
          <w:sz w:val="24"/>
          <w:szCs w:val="20"/>
          <w:lang w:eastAsia="pl-PL"/>
        </w:rPr>
        <w:t>zasobów przetwarzania)</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wraz z</w:t>
      </w:r>
      <w:r w:rsidRPr="00ED0C91">
        <w:rPr>
          <w:rFonts w:ascii="Times" w:eastAsia="Times New Roman" w:hAnsi="Times" w:cs="Arial"/>
          <w:bCs/>
          <w:sz w:val="24"/>
          <w:szCs w:val="20"/>
          <w:lang w:eastAsia="pl-PL"/>
        </w:rPr>
        <w:t xml:space="preserve"> nadmiarow</w:t>
      </w:r>
      <w:r w:rsidR="006A6645">
        <w:rPr>
          <w:rFonts w:ascii="Times" w:eastAsia="Times New Roman" w:hAnsi="Times" w:cs="Arial"/>
          <w:bCs/>
          <w:sz w:val="24"/>
          <w:szCs w:val="20"/>
          <w:lang w:eastAsia="pl-PL"/>
        </w:rPr>
        <w:t>ymi</w:t>
      </w:r>
      <w:r w:rsidRPr="00ED0C91">
        <w:rPr>
          <w:rFonts w:ascii="Times" w:eastAsia="Times New Roman" w:hAnsi="Times" w:cs="Arial"/>
          <w:bCs/>
          <w:sz w:val="24"/>
          <w:szCs w:val="20"/>
          <w:lang w:eastAsia="pl-PL"/>
        </w:rPr>
        <w:t xml:space="preserve"> źródła</w:t>
      </w:r>
      <w:r w:rsidR="006A6645">
        <w:rPr>
          <w:rFonts w:ascii="Times" w:eastAsia="Times New Roman" w:hAnsi="Times" w:cs="Arial"/>
          <w:bCs/>
          <w:sz w:val="24"/>
          <w:szCs w:val="20"/>
          <w:lang w:eastAsia="pl-PL"/>
        </w:rPr>
        <w:t>mi</w:t>
      </w:r>
      <w:r w:rsidRPr="00ED0C91">
        <w:rPr>
          <w:rFonts w:ascii="Times" w:eastAsia="Times New Roman" w:hAnsi="Times" w:cs="Arial"/>
          <w:bCs/>
          <w:sz w:val="24"/>
          <w:szCs w:val="20"/>
          <w:lang w:eastAsia="pl-PL"/>
        </w:rPr>
        <w:t xml:space="preserve"> zasilania, dodatkow</w:t>
      </w:r>
      <w:r w:rsidR="006A6645">
        <w:rPr>
          <w:rFonts w:ascii="Times" w:eastAsia="Times New Roman" w:hAnsi="Times" w:cs="Arial"/>
          <w:bCs/>
          <w:sz w:val="24"/>
          <w:szCs w:val="20"/>
          <w:lang w:eastAsia="pl-PL"/>
        </w:rPr>
        <w:t>ymi</w:t>
      </w:r>
      <w:r w:rsidRPr="00ED0C91">
        <w:rPr>
          <w:rFonts w:ascii="Times" w:eastAsia="Times New Roman" w:hAnsi="Times" w:cs="Arial"/>
          <w:bCs/>
          <w:sz w:val="24"/>
          <w:szCs w:val="20"/>
          <w:lang w:eastAsia="pl-PL"/>
        </w:rPr>
        <w:t xml:space="preserve"> sieci teletransmisji, środk</w:t>
      </w:r>
      <w:r w:rsidR="006A6645">
        <w:rPr>
          <w:rFonts w:ascii="Times" w:eastAsia="Times New Roman" w:hAnsi="Times" w:cs="Arial"/>
          <w:bCs/>
          <w:sz w:val="24"/>
          <w:szCs w:val="20"/>
          <w:lang w:eastAsia="pl-PL"/>
        </w:rPr>
        <w:t>ami</w:t>
      </w:r>
      <w:r w:rsidRPr="00ED0C91">
        <w:rPr>
          <w:rFonts w:ascii="Times" w:eastAsia="Times New Roman" w:hAnsi="Times" w:cs="Arial"/>
          <w:bCs/>
          <w:sz w:val="24"/>
          <w:szCs w:val="20"/>
          <w:lang w:eastAsia="pl-PL"/>
        </w:rPr>
        <w:t xml:space="preserve"> kontroli środowiska (np. klimatyzacja, systemy gaśnicze), urządzenia</w:t>
      </w:r>
      <w:r w:rsidR="006A6645">
        <w:rPr>
          <w:rFonts w:ascii="Times" w:eastAsia="Times New Roman" w:hAnsi="Times" w:cs="Arial"/>
          <w:bCs/>
          <w:sz w:val="24"/>
          <w:szCs w:val="20"/>
          <w:lang w:eastAsia="pl-PL"/>
        </w:rPr>
        <w:t>mi</w:t>
      </w:r>
      <w:r w:rsidRPr="00ED0C91">
        <w:rPr>
          <w:rFonts w:ascii="Times" w:eastAsia="Times New Roman" w:hAnsi="Times" w:cs="Arial"/>
          <w:bCs/>
          <w:sz w:val="24"/>
          <w:szCs w:val="20"/>
          <w:lang w:eastAsia="pl-PL"/>
        </w:rPr>
        <w:t xml:space="preserve"> i system</w:t>
      </w:r>
      <w:r w:rsidR="006A6645">
        <w:rPr>
          <w:rFonts w:ascii="Times" w:eastAsia="Times New Roman" w:hAnsi="Times" w:cs="Arial"/>
          <w:bCs/>
          <w:sz w:val="24"/>
          <w:szCs w:val="20"/>
          <w:lang w:eastAsia="pl-PL"/>
        </w:rPr>
        <w:t>ami</w:t>
      </w:r>
      <w:r w:rsidRPr="00ED0C91">
        <w:rPr>
          <w:rFonts w:ascii="Times" w:eastAsia="Times New Roman" w:hAnsi="Times" w:cs="Arial"/>
          <w:bCs/>
          <w:sz w:val="24"/>
          <w:szCs w:val="20"/>
          <w:lang w:eastAsia="pl-PL"/>
        </w:rPr>
        <w:t xml:space="preserve"> bezpieczeństwa oraz ochron</w:t>
      </w:r>
      <w:r w:rsidR="006A6645">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fizyczną obiektu;</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chmura</w:t>
      </w:r>
      <w:proofErr w:type="gramEnd"/>
      <w:r w:rsidRPr="00ED0C91">
        <w:rPr>
          <w:rFonts w:ascii="Times" w:eastAsia="Times New Roman" w:hAnsi="Times" w:cs="Arial"/>
          <w:bCs/>
          <w:sz w:val="24"/>
          <w:szCs w:val="20"/>
          <w:lang w:eastAsia="pl-PL"/>
        </w:rPr>
        <w:t xml:space="preserve"> hybrydowa – </w:t>
      </w:r>
      <w:r w:rsidR="006A6645">
        <w:rPr>
          <w:rFonts w:ascii="Times" w:eastAsia="Times New Roman" w:hAnsi="Times" w:cs="Arial"/>
          <w:bCs/>
          <w:sz w:val="24"/>
          <w:szCs w:val="20"/>
          <w:lang w:eastAsia="pl-PL"/>
        </w:rPr>
        <w:t>chmurę, której infrastruktura składa</w:t>
      </w:r>
      <w:r w:rsidRPr="00ED0C91">
        <w:rPr>
          <w:rFonts w:ascii="Times" w:eastAsia="Times New Roman" w:hAnsi="Times" w:cs="Arial"/>
          <w:bCs/>
          <w:sz w:val="24"/>
          <w:szCs w:val="20"/>
          <w:lang w:eastAsia="pl-PL"/>
        </w:rPr>
        <w:t xml:space="preserve"> się z dwóch lub więcej odrębnych infrastruktur teleinformatycznych dostarczanych z chmury obliczeniowej (prywatnej, społecznościowej lub publicznej), które pozostają odrębnymi jednostkami, ale są powiązane ze sobą znormalizowaną lub zastrzeżoną technologią, umożliwiającą przenoszenie danych i aplikacji pomiędzy chmurami obliczeniowymi (np. w celu równoważenia obciążenia);</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chmura</w:t>
      </w:r>
      <w:proofErr w:type="gramEnd"/>
      <w:r w:rsidRPr="00ED0C91">
        <w:rPr>
          <w:rFonts w:ascii="Times" w:eastAsia="Times New Roman" w:hAnsi="Times" w:cs="Arial"/>
          <w:bCs/>
          <w:sz w:val="24"/>
          <w:szCs w:val="20"/>
          <w:lang w:eastAsia="pl-PL"/>
        </w:rPr>
        <w:t xml:space="preserve"> obliczeniowa – </w:t>
      </w:r>
      <w:r w:rsidR="006A6645">
        <w:rPr>
          <w:rFonts w:ascii="Times" w:eastAsia="Times New Roman" w:hAnsi="Times" w:cs="Arial"/>
          <w:bCs/>
          <w:sz w:val="24"/>
          <w:szCs w:val="20"/>
          <w:lang w:eastAsia="pl-PL"/>
        </w:rPr>
        <w:t>chmurę, której</w:t>
      </w:r>
      <w:r w:rsidRPr="00ED0C91">
        <w:rPr>
          <w:rFonts w:ascii="Times" w:eastAsia="Times New Roman" w:hAnsi="Times" w:cs="Arial"/>
          <w:bCs/>
          <w:sz w:val="24"/>
          <w:szCs w:val="20"/>
          <w:lang w:eastAsia="pl-PL"/>
        </w:rPr>
        <w:t xml:space="preserve"> m</w:t>
      </w:r>
      <w:r w:rsidR="006A6645">
        <w:rPr>
          <w:rFonts w:ascii="Times" w:eastAsia="Times New Roman" w:hAnsi="Times" w:cs="Arial"/>
          <w:bCs/>
          <w:sz w:val="24"/>
          <w:szCs w:val="20"/>
          <w:lang w:eastAsia="pl-PL"/>
        </w:rPr>
        <w:t>odel przetwarzania umożliwia</w:t>
      </w:r>
      <w:r w:rsidRPr="00ED0C91">
        <w:rPr>
          <w:rFonts w:ascii="Times" w:eastAsia="Times New Roman" w:hAnsi="Times" w:cs="Arial"/>
          <w:bCs/>
          <w:sz w:val="24"/>
          <w:szCs w:val="20"/>
          <w:lang w:eastAsia="pl-PL"/>
        </w:rPr>
        <w:t xml:space="preserve"> powszechny </w:t>
      </w:r>
      <w:r w:rsidR="00A16DDF">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wygodny dostęp za pośrednictwem sieci do wspólnej puli konfigurowalnych zasobów przetwarzania (np. sieci, serwery, pamięci masowe, aplikacje i usługi), które mogą być szybko udostępniane przy minimalnym wysiłku ze strony zespołów zarządzania lub dostawcy usług. Chmura obliczeniowa dostarcza usług w modelu chmurowym, który promuje dostępność i składa się z pięciu podstawowych cech przetwarzania (model samoobsługowy, dostęp do sieci, pule zasobów, elastyczność, rozliczanie usług); trzy modele usług (SaaS, PaaS, IaaS); oraz cztery modele wdrażania (chmura prywatna, chmura społecznościowa, chmura publiczna, chmura hybrydowa); kluczowe technologie wspomagające obejmują: szybkie i wydajne sieci rozległe, wydajne oraz relatywnie niedrogie serwery (uwzględniając ich liczbę) oraz wysokowydajną wirtualizację sprzętu;</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chmura</w:t>
      </w:r>
      <w:proofErr w:type="gramEnd"/>
      <w:r w:rsidRPr="00ED0C91">
        <w:rPr>
          <w:rFonts w:ascii="Times" w:eastAsia="Times New Roman" w:hAnsi="Times" w:cs="Arial"/>
          <w:bCs/>
          <w:sz w:val="24"/>
          <w:szCs w:val="20"/>
          <w:lang w:eastAsia="pl-PL"/>
        </w:rPr>
        <w:t xml:space="preserve"> prywatna – </w:t>
      </w:r>
      <w:r w:rsidR="006A6645">
        <w:rPr>
          <w:rFonts w:ascii="Times" w:eastAsia="Times New Roman" w:hAnsi="Times" w:cs="Arial"/>
          <w:bCs/>
          <w:sz w:val="24"/>
          <w:szCs w:val="20"/>
          <w:lang w:eastAsia="pl-PL"/>
        </w:rPr>
        <w:t>chmurę, której</w:t>
      </w:r>
      <w:r w:rsidRPr="00ED0C91">
        <w:rPr>
          <w:rFonts w:ascii="Times" w:eastAsia="Times New Roman" w:hAnsi="Times" w:cs="Arial"/>
          <w:bCs/>
          <w:sz w:val="24"/>
          <w:szCs w:val="20"/>
          <w:lang w:eastAsia="pl-PL"/>
        </w:rPr>
        <w:t xml:space="preserve"> infrastruktura </w:t>
      </w:r>
      <w:r w:rsidR="006A6645">
        <w:rPr>
          <w:rFonts w:ascii="Times" w:eastAsia="Times New Roman" w:hAnsi="Times" w:cs="Arial"/>
          <w:bCs/>
          <w:sz w:val="24"/>
          <w:szCs w:val="20"/>
          <w:lang w:eastAsia="pl-PL"/>
        </w:rPr>
        <w:t>jest</w:t>
      </w:r>
      <w:r w:rsidRPr="00ED0C91">
        <w:rPr>
          <w:rFonts w:ascii="Times" w:eastAsia="Times New Roman" w:hAnsi="Times" w:cs="Arial"/>
          <w:bCs/>
          <w:sz w:val="24"/>
          <w:szCs w:val="20"/>
          <w:lang w:eastAsia="pl-PL"/>
        </w:rPr>
        <w:t xml:space="preserve"> udostępniana do wyłącznego użytku przez jedną organizację obejmującą wielu </w:t>
      </w:r>
      <w:r w:rsidR="006A6645">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dbiorców usług i może być własnością, być zarządzana i obsługiwana przez organizację lub stronę trzecią lub ich kombinację oraz może być zainstalowana w siedzibie organizacji lub poza nią;</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chmura</w:t>
      </w:r>
      <w:proofErr w:type="gramEnd"/>
      <w:r w:rsidRPr="00ED0C91">
        <w:rPr>
          <w:rFonts w:ascii="Times" w:eastAsia="Times New Roman" w:hAnsi="Times" w:cs="Arial"/>
          <w:bCs/>
          <w:sz w:val="24"/>
          <w:szCs w:val="20"/>
          <w:lang w:eastAsia="pl-PL"/>
        </w:rPr>
        <w:t xml:space="preserve"> publiczna –</w:t>
      </w:r>
      <w:r w:rsidR="006A6645">
        <w:rPr>
          <w:rFonts w:ascii="Times" w:eastAsia="Times New Roman" w:hAnsi="Times" w:cs="Arial"/>
          <w:bCs/>
          <w:sz w:val="24"/>
          <w:szCs w:val="20"/>
          <w:lang w:eastAsia="pl-PL"/>
        </w:rPr>
        <w:t xml:space="preserve"> chmurę, której</w:t>
      </w:r>
      <w:r w:rsidRPr="00ED0C91">
        <w:rPr>
          <w:rFonts w:ascii="Times" w:eastAsia="Times New Roman" w:hAnsi="Times" w:cs="Arial"/>
          <w:bCs/>
          <w:sz w:val="24"/>
          <w:szCs w:val="20"/>
          <w:lang w:eastAsia="pl-PL"/>
        </w:rPr>
        <w:t xml:space="preserve"> infrastruktura jest udostępniana do użytku publicznego i może być własnością, być zarządzana i obsługiwana przez organizację biznesową, akademicką lub rządową lub ich kombinację oraz jest zainstalowana w siedzibie dostawcy chmury;</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ab/>
        <w:t>infrastruktura</w:t>
      </w:r>
      <w:proofErr w:type="gramEnd"/>
      <w:r w:rsidRPr="00ED0C91">
        <w:rPr>
          <w:rFonts w:ascii="Times" w:eastAsia="Times New Roman" w:hAnsi="Times" w:cs="Arial"/>
          <w:bCs/>
          <w:sz w:val="24"/>
          <w:szCs w:val="20"/>
          <w:lang w:eastAsia="pl-PL"/>
        </w:rPr>
        <w:t xml:space="preserve"> chmury – zasoby przetwarzania, stanowiące zbiór sprzętu </w:t>
      </w:r>
      <w:r w:rsidR="00A16DDF">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i oprogramowania zgrupowanego w pule zasobów, który umożliwia spełnienie pięciu podstawowych cech przetwarzania w chmurze (patrz chmura obliczeniowa); infrastrukturę chmury można postrzegać jako zawierającą zarówno warstwę fizyczną, jak i warstwę abstrakcji; warstwa fizyczna składa się z zasobów sprzętowych, które są </w:t>
      </w:r>
      <w:r w:rsidRPr="00ED0C91">
        <w:rPr>
          <w:rFonts w:ascii="Times" w:eastAsia="Times New Roman" w:hAnsi="Times" w:cs="Arial"/>
          <w:bCs/>
          <w:sz w:val="24"/>
          <w:szCs w:val="20"/>
          <w:lang w:eastAsia="pl-PL"/>
        </w:rPr>
        <w:lastRenderedPageBreak/>
        <w:t>niezbędne do obsługi dostarczanych usług w chmurze i zazwyczaj obejmują składniki serwera, pamięci masowej i sieci; warstwa abstrakcji składa się z oprogramowania rozmieszczonego w warstwie fizycznej, która przejawia istotne cechy chmury; koncepcyjnie warstwa abstrakcji znajduje się powyżej warstwy fizycznej;</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7)</w:t>
      </w:r>
      <w:r w:rsidRPr="00ED0C91">
        <w:rPr>
          <w:rFonts w:ascii="Times" w:eastAsia="Times New Roman" w:hAnsi="Times" w:cs="Arial"/>
          <w:bCs/>
          <w:sz w:val="24"/>
          <w:szCs w:val="20"/>
          <w:lang w:eastAsia="pl-PL"/>
        </w:rPr>
        <w:tab/>
        <w:t>infrastruktura</w:t>
      </w:r>
      <w:proofErr w:type="gramEnd"/>
      <w:r w:rsidRPr="00ED0C91">
        <w:rPr>
          <w:rFonts w:ascii="Times" w:eastAsia="Times New Roman" w:hAnsi="Times" w:cs="Arial"/>
          <w:bCs/>
          <w:sz w:val="24"/>
          <w:szCs w:val="20"/>
          <w:lang w:eastAsia="pl-PL"/>
        </w:rPr>
        <w:t xml:space="preserve"> jako usługa (IaaS) –</w:t>
      </w:r>
      <w:r w:rsidR="006A6645">
        <w:rPr>
          <w:rFonts w:ascii="Times" w:eastAsia="Times New Roman" w:hAnsi="Times" w:cs="Arial"/>
          <w:bCs/>
          <w:sz w:val="24"/>
          <w:szCs w:val="20"/>
          <w:lang w:eastAsia="pl-PL"/>
        </w:rPr>
        <w:t xml:space="preserve"> </w:t>
      </w:r>
      <w:r w:rsidRPr="00ED0C91">
        <w:rPr>
          <w:rFonts w:ascii="Times" w:eastAsia="Times New Roman" w:hAnsi="Times" w:cs="Arial"/>
          <w:bCs/>
          <w:sz w:val="24"/>
          <w:szCs w:val="20"/>
          <w:lang w:eastAsia="pl-PL"/>
        </w:rPr>
        <w:t>usług</w:t>
      </w:r>
      <w:r w:rsidR="006A6645">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świadczon</w:t>
      </w:r>
      <w:r w:rsidR="006A6645">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w modelu chmurowym zapewniając</w:t>
      </w:r>
      <w:r w:rsidR="006A6645">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infrastrukturę chmury, na których </w:t>
      </w:r>
      <w:r w:rsidR="00C7425B">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 xml:space="preserve">dbiorca usług jest w stanie wdrożyć </w:t>
      </w:r>
      <w:r w:rsidR="0050692C">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uruchomić dowolne oprogramowanie (systemy operacyjne i aplikacje); odbiorca usług nie zarządza ani nie kontroluje podstawowej infrastruktury chmury, ale ma kontrolę nad systemami operacyjnymi, pamięcią masową i wdrożonymi aplikacjami oraz ewentualnie ograniczoną kontrolę wybranych komponentów sieciowych (np. firewall);</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8)</w:t>
      </w:r>
      <w:r w:rsidRPr="00ED0C91">
        <w:rPr>
          <w:rFonts w:ascii="Times" w:eastAsia="Times New Roman" w:hAnsi="Times" w:cs="Arial"/>
          <w:bCs/>
          <w:sz w:val="24"/>
          <w:szCs w:val="20"/>
          <w:lang w:eastAsia="pl-PL"/>
        </w:rPr>
        <w:tab/>
        <w:t>platforma</w:t>
      </w:r>
      <w:proofErr w:type="gramEnd"/>
      <w:r w:rsidRPr="00ED0C91">
        <w:rPr>
          <w:rFonts w:ascii="Times" w:eastAsia="Times New Roman" w:hAnsi="Times" w:cs="Arial"/>
          <w:bCs/>
          <w:sz w:val="24"/>
          <w:szCs w:val="20"/>
          <w:lang w:eastAsia="pl-PL"/>
        </w:rPr>
        <w:t xml:space="preserve"> jako usługa (PaaS) –</w:t>
      </w:r>
      <w:r w:rsidR="006A6645">
        <w:rPr>
          <w:rFonts w:ascii="Times" w:eastAsia="Times New Roman" w:hAnsi="Times" w:cs="Arial"/>
          <w:bCs/>
          <w:sz w:val="24"/>
          <w:szCs w:val="20"/>
          <w:lang w:eastAsia="pl-PL"/>
        </w:rPr>
        <w:t xml:space="preserve"> </w:t>
      </w:r>
      <w:r w:rsidRPr="00ED0C91">
        <w:rPr>
          <w:rFonts w:ascii="Times" w:eastAsia="Times New Roman" w:hAnsi="Times" w:cs="Arial"/>
          <w:bCs/>
          <w:sz w:val="24"/>
          <w:szCs w:val="20"/>
          <w:lang w:eastAsia="pl-PL"/>
        </w:rPr>
        <w:t>usług</w:t>
      </w:r>
      <w:r w:rsidR="006A6645">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umożliwiając</w:t>
      </w:r>
      <w:r w:rsidR="006A6645">
        <w:rPr>
          <w:rFonts w:ascii="Times" w:eastAsia="Times New Roman" w:hAnsi="Times" w:cs="Arial"/>
          <w:bCs/>
          <w:sz w:val="24"/>
          <w:szCs w:val="20"/>
          <w:lang w:eastAsia="pl-PL"/>
        </w:rPr>
        <w:t>ą</w:t>
      </w:r>
      <w:r w:rsidR="00C7425B">
        <w:rPr>
          <w:rFonts w:ascii="Times" w:eastAsia="Times New Roman" w:hAnsi="Times" w:cs="Arial"/>
          <w:bCs/>
          <w:sz w:val="24"/>
          <w:szCs w:val="20"/>
          <w:lang w:eastAsia="pl-PL"/>
        </w:rPr>
        <w:t xml:space="preserve"> o</w:t>
      </w:r>
      <w:r w:rsidRPr="00ED0C91">
        <w:rPr>
          <w:rFonts w:ascii="Times" w:eastAsia="Times New Roman" w:hAnsi="Times" w:cs="Arial"/>
          <w:bCs/>
          <w:sz w:val="24"/>
          <w:szCs w:val="20"/>
          <w:lang w:eastAsia="pl-PL"/>
        </w:rPr>
        <w:t>dbiorcy usług wdrożenie na infrastrukturze chmury aplikacji utworzonych przez siebie lub nabytych, które zostały przygotowane przy użyciu języków programowania, bibliotek, usług i narzędzi obsługiwanych przez dos</w:t>
      </w:r>
      <w:r w:rsidR="00C7425B">
        <w:rPr>
          <w:rFonts w:ascii="Times" w:eastAsia="Times New Roman" w:hAnsi="Times" w:cs="Arial"/>
          <w:bCs/>
          <w:sz w:val="24"/>
          <w:szCs w:val="20"/>
          <w:lang w:eastAsia="pl-PL"/>
        </w:rPr>
        <w:t>tawcę; o</w:t>
      </w:r>
      <w:r w:rsidRPr="00ED0C91">
        <w:rPr>
          <w:rFonts w:ascii="Times" w:eastAsia="Times New Roman" w:hAnsi="Times" w:cs="Arial"/>
          <w:bCs/>
          <w:sz w:val="24"/>
          <w:szCs w:val="20"/>
          <w:lang w:eastAsia="pl-PL"/>
        </w:rPr>
        <w:t>dbiorca usług nie zarządza ani nie kontroluje infrastruktury chmury, w tym sieci, serwerów, systemów operacyjnych oraz pamięci masowych, ale ma kontrolę nad wdrożonymi aplikacjami i ewentualnie ustawieniami konfiguracji dla środowiska hostingu aplikacji;</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ab/>
        <w:t>oprog</w:t>
      </w:r>
      <w:r w:rsidR="00185C3C">
        <w:rPr>
          <w:rFonts w:ascii="Times" w:eastAsia="Times New Roman" w:hAnsi="Times" w:cs="Arial"/>
          <w:bCs/>
          <w:sz w:val="24"/>
          <w:szCs w:val="20"/>
          <w:lang w:eastAsia="pl-PL"/>
        </w:rPr>
        <w:t>ramowanie</w:t>
      </w:r>
      <w:proofErr w:type="gramEnd"/>
      <w:r w:rsidR="00185C3C">
        <w:rPr>
          <w:rFonts w:ascii="Times" w:eastAsia="Times New Roman" w:hAnsi="Times" w:cs="Arial"/>
          <w:bCs/>
          <w:sz w:val="24"/>
          <w:szCs w:val="20"/>
          <w:lang w:eastAsia="pl-PL"/>
        </w:rPr>
        <w:t xml:space="preserve"> jako usługa (SaaS) –</w:t>
      </w:r>
      <w:r w:rsidRPr="00ED0C91">
        <w:rPr>
          <w:rFonts w:ascii="Times" w:eastAsia="Times New Roman" w:hAnsi="Times" w:cs="Arial"/>
          <w:bCs/>
          <w:sz w:val="24"/>
          <w:szCs w:val="20"/>
          <w:lang w:eastAsia="pl-PL"/>
        </w:rPr>
        <w:t xml:space="preserve"> usług</w:t>
      </w:r>
      <w:r w:rsidR="00185C3C">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umożliwiając</w:t>
      </w:r>
      <w:r w:rsidR="00C7425B">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w:t>
      </w:r>
      <w:r w:rsidR="00C7425B">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dbiorcy usług wykorzystanie aplikacji uruchomionej na infrastrukturze chmury dostarczanej przez dostawcę usług; aplikacje są dostępne na różnych urządzeniach klienckich za pośrednictwem cienkiego klienta, takiego jak przeglądarka internetowa (np. poczta elektroniczna) lub klienta aplikacji; odbiorca usług nie zarządza ani nie kontroluje infrastruktury chmury, w tym sieci, serwerów, systemów operacyjnych, pamięci masowej, a nawet parametrów konfiguracyjnych aplikacji, z wyjątkiem ograniczonych ustawień konfiguracji aplikacji specyficznych dla użytkownika;</w:t>
      </w:r>
    </w:p>
    <w:p w:rsidR="00ED0C91" w:rsidRPr="00ED0C91" w:rsidRDefault="00ED0C91" w:rsidP="005432E8">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10)</w:t>
      </w:r>
      <w:r w:rsidRPr="00ED0C91">
        <w:rPr>
          <w:rFonts w:ascii="Times" w:eastAsia="Times New Roman" w:hAnsi="Times" w:cs="Arial"/>
          <w:bCs/>
          <w:sz w:val="24"/>
          <w:szCs w:val="20"/>
          <w:lang w:eastAsia="pl-PL"/>
        </w:rPr>
        <w:tab/>
      </w:r>
      <w:r w:rsidRPr="00132BE7">
        <w:rPr>
          <w:rFonts w:ascii="Times" w:eastAsia="Times New Roman" w:hAnsi="Times" w:cs="Arial"/>
          <w:bCs/>
          <w:sz w:val="24"/>
          <w:szCs w:val="20"/>
          <w:lang w:eastAsia="pl-PL"/>
        </w:rPr>
        <w:t>standard</w:t>
      </w:r>
      <w:proofErr w:type="gramEnd"/>
      <w:r w:rsidRPr="00ED0C91">
        <w:rPr>
          <w:rFonts w:ascii="Times" w:eastAsia="Times New Roman" w:hAnsi="Times" w:cs="Arial"/>
          <w:bCs/>
          <w:sz w:val="24"/>
          <w:szCs w:val="20"/>
          <w:lang w:eastAsia="pl-PL"/>
        </w:rPr>
        <w:t xml:space="preserve"> RKB – funkcjonalno-techniczn</w:t>
      </w:r>
      <w:r w:rsidR="00185C3C">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implementacj</w:t>
      </w:r>
      <w:r w:rsidR="00185C3C">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w:t>
      </w:r>
      <w:r w:rsidR="00132BE7">
        <w:rPr>
          <w:rFonts w:ascii="Times" w:eastAsia="Times New Roman" w:hAnsi="Times" w:cs="Arial"/>
          <w:bCs/>
          <w:sz w:val="24"/>
          <w:szCs w:val="20"/>
          <w:lang w:eastAsia="pl-PL"/>
        </w:rPr>
        <w:t>K</w:t>
      </w:r>
      <w:r w:rsidR="0000712E">
        <w:rPr>
          <w:rFonts w:ascii="Times" w:eastAsia="Times New Roman" w:hAnsi="Times" w:cs="Arial"/>
          <w:bCs/>
          <w:sz w:val="24"/>
          <w:szCs w:val="20"/>
          <w:lang w:eastAsia="pl-PL"/>
        </w:rPr>
        <w:t>WBST</w:t>
      </w:r>
      <w:r w:rsidRPr="00ED0C91">
        <w:rPr>
          <w:rFonts w:ascii="Times" w:eastAsia="Times New Roman" w:hAnsi="Times" w:cs="Arial"/>
          <w:bCs/>
          <w:sz w:val="24"/>
          <w:szCs w:val="20"/>
          <w:lang w:eastAsia="pl-PL"/>
        </w:rPr>
        <w:t>, stanowiąc</w:t>
      </w:r>
      <w:r w:rsidR="00185C3C">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rozwiązania, środki techniczne oraz usługi bezpieczeństwa stosowane na poziomie: połączenia infrastruktury telekomunikacyjnej Rządowej Chmury Obliczeniowej </w:t>
      </w:r>
      <w:r w:rsidR="00132BE7">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z publiczną siecią telekomunikacyjną Internet poprzez bezpieczny punkt styku; komunikacji pomiędzy Rządową Chmurą Obliczeniową a odbiorcami jej usług w oparciu o udostępnione dla RKB warstwy sieci rządowej; połączenia pomiędzy poszczególnymi CPD; sieci „MGMT” – wewnętrza sieć zarządzania dostępna tylko dla zespołów administratorów środowiska przetwarzania Rządowej Chmury Obliczeniowej; dostępu użytkownika do Rządowej Chmury Obliczeniowej z sieci rządowych; dostępu </w:t>
      </w:r>
      <w:r w:rsidRPr="00ED0C91">
        <w:rPr>
          <w:rFonts w:ascii="Times" w:eastAsia="Times New Roman" w:hAnsi="Times" w:cs="Arial"/>
          <w:bCs/>
          <w:sz w:val="24"/>
          <w:szCs w:val="20"/>
          <w:lang w:eastAsia="pl-PL"/>
        </w:rPr>
        <w:lastRenderedPageBreak/>
        <w:t>użytkownika do Rządowej Chmury Obliczeniowej z sieci Internet; dostępu uprzywilejowanego – administratorzy użytkownika; dostępu uprzywilejowanego – administratorzy operatora Rządowej Chmury Oblicze</w:t>
      </w:r>
      <w:r w:rsidR="00CB3C16">
        <w:rPr>
          <w:rFonts w:ascii="Times" w:eastAsia="Times New Roman" w:hAnsi="Times" w:cs="Arial"/>
          <w:bCs/>
          <w:sz w:val="24"/>
          <w:szCs w:val="20"/>
          <w:lang w:eastAsia="pl-PL"/>
        </w:rPr>
        <w:t xml:space="preserve">niowej i zespół bezpieczeństwa </w:t>
      </w:r>
      <w:proofErr w:type="gramStart"/>
      <w:r w:rsidR="00CB3C16">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peratora</w:t>
      </w:r>
      <w:proofErr w:type="gramEnd"/>
      <w:r w:rsidRPr="00ED0C91">
        <w:rPr>
          <w:rFonts w:ascii="Times" w:eastAsia="Times New Roman" w:hAnsi="Times" w:cs="Arial"/>
          <w:bCs/>
          <w:sz w:val="24"/>
          <w:szCs w:val="20"/>
          <w:lang w:eastAsia="pl-PL"/>
        </w:rPr>
        <w:t xml:space="preserve"> RKB; wymiany danych pomiędzy użytkownikami w ramach środowiska Rządowej Chmury Obliczeniowej</w:t>
      </w:r>
      <w:r w:rsidR="0039267D">
        <w:rPr>
          <w:rFonts w:ascii="Times" w:eastAsia="Times New Roman" w:hAnsi="Times" w:cs="Arial"/>
          <w:bCs/>
          <w:sz w:val="24"/>
          <w:szCs w:val="20"/>
          <w:lang w:eastAsia="pl-PL"/>
        </w:rPr>
        <w:t>;</w:t>
      </w:r>
    </w:p>
    <w:p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11)</w:t>
      </w:r>
      <w:r w:rsidRPr="00ED0C91">
        <w:rPr>
          <w:rFonts w:ascii="Times" w:eastAsia="Times New Roman" w:hAnsi="Times" w:cs="Arial"/>
          <w:bCs/>
          <w:sz w:val="24"/>
          <w:szCs w:val="20"/>
          <w:lang w:eastAsia="pl-PL"/>
        </w:rPr>
        <w:tab/>
        <w:t>sieci</w:t>
      </w:r>
      <w:proofErr w:type="gramEnd"/>
      <w:r w:rsidRPr="00ED0C91">
        <w:rPr>
          <w:rFonts w:ascii="Times" w:eastAsia="Times New Roman" w:hAnsi="Times" w:cs="Arial"/>
          <w:bCs/>
          <w:sz w:val="24"/>
          <w:szCs w:val="20"/>
          <w:lang w:eastAsia="pl-PL"/>
        </w:rPr>
        <w:t xml:space="preserve"> rządowe – sieci teletransmisyjne umożliwiające wymianę komunikacji pomiędzy publicznymi podmiotami krajowymi (</w:t>
      </w:r>
      <w:proofErr w:type="spellStart"/>
      <w:r w:rsidRPr="00ED0C91">
        <w:rPr>
          <w:rFonts w:ascii="Times" w:eastAsia="Times New Roman" w:hAnsi="Times" w:cs="Arial"/>
          <w:bCs/>
          <w:sz w:val="24"/>
          <w:szCs w:val="20"/>
          <w:lang w:eastAsia="pl-PL"/>
        </w:rPr>
        <w:t>GovNet</w:t>
      </w:r>
      <w:proofErr w:type="spellEnd"/>
      <w:r w:rsidRPr="00ED0C91">
        <w:rPr>
          <w:rFonts w:ascii="Times" w:eastAsia="Times New Roman" w:hAnsi="Times" w:cs="Arial"/>
          <w:bCs/>
          <w:sz w:val="24"/>
          <w:szCs w:val="20"/>
          <w:lang w:eastAsia="pl-PL"/>
        </w:rPr>
        <w:t>, OST112), Unii Europejskiej oraz NATO (T</w:t>
      </w:r>
      <w:r w:rsidR="00790551">
        <w:rPr>
          <w:rFonts w:ascii="Times" w:eastAsia="Times New Roman" w:hAnsi="Times" w:cs="Arial"/>
          <w:bCs/>
          <w:sz w:val="24"/>
          <w:szCs w:val="20"/>
          <w:lang w:eastAsia="pl-PL"/>
        </w:rPr>
        <w:t>ESTA-NG), pozostające w gestii m</w:t>
      </w:r>
      <w:r w:rsidRPr="00ED0C91">
        <w:rPr>
          <w:rFonts w:ascii="Times" w:eastAsia="Times New Roman" w:hAnsi="Times" w:cs="Arial"/>
          <w:bCs/>
          <w:sz w:val="24"/>
          <w:szCs w:val="20"/>
          <w:lang w:eastAsia="pl-PL"/>
        </w:rPr>
        <w:t>inistra właściwego do spraw wewnętrznych</w:t>
      </w:r>
      <w:r w:rsidR="0050692C">
        <w:rPr>
          <w:rFonts w:ascii="Times" w:eastAsia="Times New Roman" w:hAnsi="Times" w:cs="Arial"/>
          <w:bCs/>
          <w:sz w:val="24"/>
          <w:szCs w:val="20"/>
          <w:lang w:eastAsia="pl-PL"/>
        </w:rPr>
        <w:t>.</w:t>
      </w:r>
    </w:p>
    <w:p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3.</w:t>
      </w:r>
      <w:r w:rsidRPr="00ED0C91">
        <w:rPr>
          <w:rFonts w:ascii="Times" w:eastAsia="Times New Roman" w:hAnsi="Times" w:cs="Arial"/>
          <w:sz w:val="24"/>
          <w:szCs w:val="20"/>
          <w:lang w:eastAsia="pl-PL"/>
        </w:rPr>
        <w:t> 1. Realizację Inicjatywy WIIP powierza się ministrowi właściwemu do spraw informatyzacji.</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2</w:t>
      </w:r>
      <w:r w:rsidRPr="00132BE7">
        <w:rPr>
          <w:rFonts w:ascii="Times" w:eastAsia="Times New Roman" w:hAnsi="Times" w:cs="Arial"/>
          <w:bCs/>
          <w:sz w:val="24"/>
          <w:szCs w:val="20"/>
          <w:lang w:eastAsia="pl-PL"/>
        </w:rPr>
        <w:t>. Minister właściwy do spraw informatyzacji, w porozumieniu z ministrem właściwym do spraw wewnętrznych, Ministrem Obrony Narodowej oraz Ministrem – Koordynatorem Służb Specjalnych, przygotuje KWBST w terminie dwóch miesięcy od dnia wejścia w życie uchwały oraz przeka</w:t>
      </w:r>
      <w:r>
        <w:rPr>
          <w:rFonts w:ascii="Times" w:eastAsia="Times New Roman" w:hAnsi="Times" w:cs="Arial"/>
          <w:bCs/>
          <w:sz w:val="24"/>
          <w:szCs w:val="20"/>
          <w:lang w:eastAsia="pl-PL"/>
        </w:rPr>
        <w:t>że go</w:t>
      </w:r>
      <w:r w:rsidRPr="00132BE7">
        <w:rPr>
          <w:rFonts w:ascii="Times" w:eastAsia="Times New Roman" w:hAnsi="Times" w:cs="Arial"/>
          <w:bCs/>
          <w:sz w:val="24"/>
          <w:szCs w:val="20"/>
          <w:lang w:eastAsia="pl-PL"/>
        </w:rPr>
        <w:t xml:space="preserve"> Radzie Ministrów.</w:t>
      </w:r>
    </w:p>
    <w:p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4.</w:t>
      </w:r>
      <w:r w:rsidRPr="00ED0C91">
        <w:rPr>
          <w:rFonts w:ascii="Times" w:eastAsia="Times New Roman" w:hAnsi="Times" w:cs="Arial"/>
          <w:sz w:val="24"/>
          <w:szCs w:val="20"/>
          <w:lang w:eastAsia="pl-PL"/>
        </w:rPr>
        <w:t xml:space="preserve"> 1. Minister właściwy do spraw informatyzacji zapewnia budowę, rozwój i utrzymanie oraz zarządzanie zasobami Rządowej Chmury Obliczeniowej, jako </w:t>
      </w:r>
      <w:r>
        <w:rPr>
          <w:rFonts w:ascii="Times" w:eastAsia="Times New Roman" w:hAnsi="Times" w:cs="Arial"/>
          <w:sz w:val="24"/>
          <w:szCs w:val="20"/>
          <w:lang w:eastAsia="pl-PL"/>
        </w:rPr>
        <w:t>o</w:t>
      </w:r>
      <w:r w:rsidRPr="00ED0C91">
        <w:rPr>
          <w:rFonts w:ascii="Times" w:eastAsia="Times New Roman" w:hAnsi="Times" w:cs="Arial"/>
          <w:sz w:val="24"/>
          <w:szCs w:val="20"/>
          <w:lang w:eastAsia="pl-PL"/>
        </w:rPr>
        <w:t>perator Rządowej Chmury Obliczeniowej.</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Minister właściwy do spraw informatyzacji może powierzyć realizację we własnym imieniu zadania, o którym mowa w ust. 1, jednostce przez niego nadzorowanej.</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Operator Rządowej Chmury Obliczeniowej </w:t>
      </w:r>
      <w:r w:rsidRPr="0012515B">
        <w:rPr>
          <w:rFonts w:ascii="Times" w:eastAsia="Times New Roman" w:hAnsi="Times" w:cs="Arial"/>
          <w:bCs/>
          <w:sz w:val="24"/>
          <w:szCs w:val="20"/>
          <w:lang w:eastAsia="pl-PL"/>
        </w:rPr>
        <w:t>tworzy katalog usług przetwarzania w Rządowej Chmurze Obliczeniowej</w:t>
      </w:r>
      <w:r w:rsidRPr="0075432D">
        <w:rPr>
          <w:rFonts w:ascii="Times" w:eastAsia="Times New Roman" w:hAnsi="Times" w:cs="Arial"/>
          <w:bCs/>
          <w:sz w:val="24"/>
          <w:szCs w:val="20"/>
          <w:lang w:eastAsia="pl-PL"/>
        </w:rPr>
        <w:t xml:space="preserve"> i udostępnia go podmio</w:t>
      </w:r>
      <w:r w:rsidRPr="00ED0C91">
        <w:rPr>
          <w:rFonts w:ascii="Times" w:eastAsia="Times New Roman" w:hAnsi="Times" w:cs="Arial"/>
          <w:bCs/>
          <w:sz w:val="24"/>
          <w:szCs w:val="20"/>
          <w:lang w:eastAsia="pl-PL"/>
        </w:rPr>
        <w:t xml:space="preserve">tom, o których mowa w § 6 ust. 1, których systemy teleinformatyczne </w:t>
      </w:r>
      <w:r>
        <w:rPr>
          <w:rFonts w:ascii="Times" w:eastAsia="Times New Roman" w:hAnsi="Times" w:cs="Arial"/>
          <w:sz w:val="24"/>
          <w:szCs w:val="20"/>
          <w:lang w:eastAsia="pl-PL"/>
        </w:rPr>
        <w:t xml:space="preserve">spełniają kryteria klasyfikacji </w:t>
      </w:r>
      <w:r w:rsidRPr="00ED0C91">
        <w:rPr>
          <w:rFonts w:ascii="Times" w:eastAsia="Times New Roman" w:hAnsi="Times" w:cs="Arial"/>
          <w:bCs/>
          <w:sz w:val="24"/>
          <w:szCs w:val="20"/>
          <w:lang w:eastAsia="pl-PL"/>
        </w:rPr>
        <w:t>do korzystania z usług przetwarzanych w Rządowej Chmurze Obliczeniowej.</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 Usługi przetwarzania w Rządowej Chmurze Obliczeniowej będą świadczone, w szczególności w modelu „</w:t>
      </w:r>
      <w:proofErr w:type="gramStart"/>
      <w:r w:rsidRPr="00ED0C91">
        <w:rPr>
          <w:rFonts w:ascii="Times" w:eastAsia="Times New Roman" w:hAnsi="Times" w:cs="Arial"/>
          <w:bCs/>
          <w:sz w:val="24"/>
          <w:szCs w:val="20"/>
          <w:lang w:eastAsia="pl-PL"/>
        </w:rPr>
        <w:t>Infrastruktura jako</w:t>
      </w:r>
      <w:proofErr w:type="gramEnd"/>
      <w:r w:rsidRPr="00ED0C91">
        <w:rPr>
          <w:rFonts w:ascii="Times" w:eastAsia="Times New Roman" w:hAnsi="Times" w:cs="Arial"/>
          <w:bCs/>
          <w:sz w:val="24"/>
          <w:szCs w:val="20"/>
          <w:lang w:eastAsia="pl-PL"/>
        </w:rPr>
        <w:t xml:space="preserve"> usługa” (IaaS) i „Platforma jako usługa” (PaaS) oraz „Oprogramowanie jako usługa” (SaaS).</w:t>
      </w:r>
    </w:p>
    <w:p w:rsidR="002F6B0A"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Usługi przetwarzania w Rządowej Chmurze Obliczeniowej będą świadczone w CPD, których posiadaczami są właściwe organy administracji rządowej.</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 Organy administracji rządowej współpracują z ministrem właściwym do spraw informatyzacji, w celu świadczenia usług przetwarzania w Rządowej Chmurze Obliczeniowej w oparciu o istniejące zasoby teleinformatyczne.</w:t>
      </w:r>
    </w:p>
    <w:p w:rsidR="002F6B0A" w:rsidRPr="00132BE7" w:rsidRDefault="002F6B0A" w:rsidP="002F6B0A">
      <w:pPr>
        <w:pStyle w:val="ARTartustawynprozporzdzenia"/>
        <w:rPr>
          <w:rFonts w:asciiTheme="minorHAnsi" w:eastAsiaTheme="minorHAnsi" w:hAnsiTheme="minorHAnsi" w:cstheme="minorBidi"/>
          <w:sz w:val="22"/>
          <w:szCs w:val="22"/>
        </w:rPr>
      </w:pPr>
      <w:r w:rsidRPr="00132BE7">
        <w:rPr>
          <w:rFonts w:eastAsia="Times New Roman"/>
          <w:b/>
        </w:rPr>
        <w:t>§ 5.</w:t>
      </w:r>
      <w:r w:rsidRPr="00132BE7">
        <w:rPr>
          <w:rFonts w:eastAsia="Times New Roman"/>
        </w:rPr>
        <w:t xml:space="preserve"> 1. CPD, o których mowa w § 4 ust. 5, będą przyłączone do Rządowej Chmury Obliczeniowej po złożeniu pisemnego oświadczenia operatorowi Rządowej Chmury </w:t>
      </w:r>
      <w:r w:rsidRPr="00132BE7">
        <w:rPr>
          <w:rFonts w:eastAsia="Times New Roman"/>
        </w:rPr>
        <w:lastRenderedPageBreak/>
        <w:t>Obliczeniowej, przez posiadacza CPD, potwierdzającego spełnienie minimalnych wymagań organizacyjnych i technicznych dla posiadaczy CPD oraz ich obiektów CPD przyłączonych do Rządowej Chmury Obliczeniowej, określonych w załączniku nr 1 do uchwały.</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Sposób i zakres przyłączenia oraz zasady korzystania z CPD przyłączonego do Rządowej Chmury Obliczeniowej będą określone w porozumieniu zawartym między właściwym organem administracji rządowej będącym posiadaczem CPD, a ministrem właściwym do spraw informatyzacji.</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 Zasady i sposób wykorzystania sieci teletransmisji na potrzeby Rządowej Chmury Obliczeniowej będą określane w porozumieniu zawartym między właściwym operatorem sieci, a ministrem właściwym do spraw informatyzacji, a ocena spełnienia minimalnych wymagań organizacyjnych i technicznych w zakresie możliwości przyłączania do sieci teletransmisji będzie każdorazowo uzgadniana między stronami porozumienia.</w:t>
      </w:r>
    </w:p>
    <w:p w:rsidR="002F6B0A" w:rsidRPr="00ED0C91" w:rsidRDefault="002F6B0A" w:rsidP="002F6B0A">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6.</w:t>
      </w:r>
      <w:r w:rsidRPr="00ED0C91">
        <w:rPr>
          <w:rFonts w:ascii="Times" w:eastAsia="Times New Roman" w:hAnsi="Times" w:cs="Arial"/>
          <w:sz w:val="24"/>
          <w:szCs w:val="20"/>
          <w:lang w:eastAsia="pl-PL"/>
        </w:rPr>
        <w:t> 1. Z usług przetwarzania w Rządowej Chmurze Obliczeniowej mogą korzystać:</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podmioty</w:t>
      </w:r>
      <w:proofErr w:type="gramEnd"/>
      <w:r w:rsidRPr="00ED0C91">
        <w:rPr>
          <w:rFonts w:ascii="Times" w:eastAsia="Times New Roman" w:hAnsi="Times" w:cs="Arial"/>
          <w:bCs/>
          <w:sz w:val="24"/>
          <w:szCs w:val="20"/>
          <w:lang w:eastAsia="pl-PL"/>
        </w:rPr>
        <w:t xml:space="preserve"> sektora finansów publicznych, o których mowa w art. 9 ust. 1-13 ustawy z dnia 27 sierpnia 2009 r. o finansach publicznych (Dz. U. </w:t>
      </w:r>
      <w:proofErr w:type="gramStart"/>
      <w:r w:rsidRPr="00ED0C91">
        <w:rPr>
          <w:rFonts w:ascii="Times" w:eastAsia="Times New Roman" w:hAnsi="Times" w:cs="Arial"/>
          <w:bCs/>
          <w:sz w:val="24"/>
          <w:szCs w:val="20"/>
          <w:lang w:eastAsia="pl-PL"/>
        </w:rPr>
        <w:t>z</w:t>
      </w:r>
      <w:proofErr w:type="gramEnd"/>
      <w:r w:rsidRPr="00ED0C91">
        <w:rPr>
          <w:rFonts w:ascii="Times" w:eastAsia="Times New Roman" w:hAnsi="Times" w:cs="Arial"/>
          <w:bCs/>
          <w:sz w:val="24"/>
          <w:szCs w:val="20"/>
          <w:lang w:eastAsia="pl-PL"/>
        </w:rPr>
        <w:t xml:space="preserve"> 201</w:t>
      </w:r>
      <w:r>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 xml:space="preserve"> r. poz. </w:t>
      </w:r>
      <w:r>
        <w:rPr>
          <w:rFonts w:ascii="Times" w:eastAsia="Times New Roman" w:hAnsi="Times" w:cs="Arial"/>
          <w:bCs/>
          <w:sz w:val="24"/>
          <w:szCs w:val="20"/>
          <w:lang w:eastAsia="pl-PL"/>
        </w:rPr>
        <w:t>869</w:t>
      </w:r>
      <w:r w:rsidRPr="00ED0C91">
        <w:rPr>
          <w:rFonts w:ascii="Times" w:eastAsia="Times New Roman" w:hAnsi="Times" w:cs="Arial"/>
          <w:bCs/>
          <w:sz w:val="24"/>
          <w:szCs w:val="20"/>
          <w:lang w:eastAsia="pl-PL"/>
        </w:rPr>
        <w:t>);</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inne</w:t>
      </w:r>
      <w:proofErr w:type="gramEnd"/>
      <w:r w:rsidRPr="00ED0C91">
        <w:rPr>
          <w:rFonts w:ascii="Times" w:eastAsia="Times New Roman" w:hAnsi="Times" w:cs="Arial"/>
          <w:bCs/>
          <w:sz w:val="24"/>
          <w:szCs w:val="20"/>
          <w:lang w:eastAsia="pl-PL"/>
        </w:rPr>
        <w:t xml:space="preserve"> państwowe osoby prawne utworzone na podstawie odrębnych ustaw w celu wykonywania zadań publicznych, z wyłączeniem przedsiębiorstw, banków i spółek prawa handlowego;</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inne</w:t>
      </w:r>
      <w:proofErr w:type="gramEnd"/>
      <w:r w:rsidRPr="00ED0C91">
        <w:rPr>
          <w:rFonts w:ascii="Times" w:eastAsia="Times New Roman" w:hAnsi="Times" w:cs="Arial"/>
          <w:bCs/>
          <w:sz w:val="24"/>
          <w:szCs w:val="20"/>
          <w:lang w:eastAsia="pl-PL"/>
        </w:rPr>
        <w:t>, niż określone w ustawie z dnia 27 sierpnia 2009 r. o finansach publicznych, państwowe jednostki organizacyjne nieposiadające osobowości prawnej.</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2. Korzystanie przez podmioty, o których mowa w ust. 1, z usług przetwarzania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Rządowej Chmurze Obliczeniowej lub publicznych chmurach obliczeniowych uzależnione jest od </w:t>
      </w:r>
      <w:r w:rsidRPr="0039267D">
        <w:rPr>
          <w:rFonts w:ascii="Times" w:eastAsia="Times New Roman" w:hAnsi="Times" w:cs="Arial"/>
          <w:bCs/>
          <w:sz w:val="24"/>
          <w:szCs w:val="20"/>
          <w:lang w:eastAsia="pl-PL"/>
        </w:rPr>
        <w:t>spełnienia kryteriów klasyfikacji systemów teleinformatycznych, które mogą korzystać z usług przetwarzania w Rządowej Chmurze Obliczeniowej lub publicznych chmurach obliczeniowych, określonych w załączniku nr 2 do uchwały.</w:t>
      </w:r>
    </w:p>
    <w:p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 Podmioty, o których mowa w ust. 1, w celu skorzystania z usług przetwarzania w Rządowej Chmurze Obliczeniowej, wnioskują do ministra właściwego do spraw informatyzacji o zawarcie porozumienia, określającego szczegółowe warunki techniczne oraz prawa i obowiązki stron, w szczególności:</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zastosowane</w:t>
      </w:r>
      <w:proofErr w:type="gramEnd"/>
      <w:r w:rsidRPr="00ED0C91">
        <w:rPr>
          <w:rFonts w:ascii="Times" w:eastAsia="Times New Roman" w:hAnsi="Times" w:cs="Arial"/>
          <w:bCs/>
          <w:sz w:val="24"/>
          <w:szCs w:val="20"/>
          <w:lang w:eastAsia="pl-PL"/>
        </w:rPr>
        <w:t xml:space="preserve"> standardy, podział odpowiedzialności, ograniczenia odpowiedzialności oraz zasady audytu;</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procedury</w:t>
      </w:r>
      <w:proofErr w:type="gramEnd"/>
      <w:r w:rsidRPr="00ED0C91">
        <w:rPr>
          <w:rFonts w:ascii="Times" w:eastAsia="Times New Roman" w:hAnsi="Times" w:cs="Arial"/>
          <w:bCs/>
          <w:sz w:val="24"/>
          <w:szCs w:val="20"/>
          <w:lang w:eastAsia="pl-PL"/>
        </w:rPr>
        <w:t xml:space="preserve"> wejścia do Rządowej Chmury Obliczeniowej;</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lastRenderedPageBreak/>
        <w:t>3)</w:t>
      </w:r>
      <w:r w:rsidRPr="00ED0C91">
        <w:rPr>
          <w:rFonts w:ascii="Times" w:eastAsia="Times New Roman" w:hAnsi="Times" w:cs="Arial"/>
          <w:bCs/>
          <w:sz w:val="24"/>
          <w:szCs w:val="20"/>
          <w:lang w:eastAsia="pl-PL"/>
        </w:rPr>
        <w:tab/>
        <w:t>podział</w:t>
      </w:r>
      <w:proofErr w:type="gramEnd"/>
      <w:r w:rsidRPr="00ED0C91">
        <w:rPr>
          <w:rFonts w:ascii="Times" w:eastAsia="Times New Roman" w:hAnsi="Times" w:cs="Arial"/>
          <w:bCs/>
          <w:sz w:val="24"/>
          <w:szCs w:val="20"/>
          <w:lang w:eastAsia="pl-PL"/>
        </w:rPr>
        <w:t xml:space="preserve"> obowiązków i odpowiedzialności związany z użytkowaniem usług, w tym obowiązki dostawcy usług</w:t>
      </w:r>
      <w:r>
        <w:rPr>
          <w:rFonts w:ascii="Times" w:eastAsia="Times New Roman" w:hAnsi="Times" w:cs="Arial"/>
          <w:bCs/>
          <w:sz w:val="24"/>
          <w:szCs w:val="20"/>
          <w:lang w:eastAsia="pl-PL"/>
        </w:rPr>
        <w:t xml:space="preserve"> oraz</w:t>
      </w:r>
      <w:r w:rsidRPr="00ED0C91">
        <w:rPr>
          <w:rFonts w:ascii="Times" w:eastAsia="Times New Roman" w:hAnsi="Times" w:cs="Arial"/>
          <w:bCs/>
          <w:sz w:val="24"/>
          <w:szCs w:val="20"/>
          <w:lang w:eastAsia="pl-PL"/>
        </w:rPr>
        <w:t xml:space="preserve"> zapewnienie ustalonego poziomu SLA;</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zasady</w:t>
      </w:r>
      <w:proofErr w:type="gramEnd"/>
      <w:r w:rsidRPr="00ED0C91">
        <w:rPr>
          <w:rFonts w:ascii="Times" w:eastAsia="Times New Roman" w:hAnsi="Times" w:cs="Arial"/>
          <w:bCs/>
          <w:sz w:val="24"/>
          <w:szCs w:val="20"/>
          <w:lang w:eastAsia="pl-PL"/>
        </w:rPr>
        <w:t xml:space="preserve"> obsługi technicznej;</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obowiązki</w:t>
      </w:r>
      <w:proofErr w:type="gramEnd"/>
      <w:r w:rsidRPr="00ED0C91">
        <w:rPr>
          <w:rFonts w:ascii="Times" w:eastAsia="Times New Roman" w:hAnsi="Times" w:cs="Arial"/>
          <w:bCs/>
          <w:sz w:val="24"/>
          <w:szCs w:val="20"/>
          <w:lang w:eastAsia="pl-PL"/>
        </w:rPr>
        <w:t xml:space="preserve"> w zakresie praw własności intelektualnej;</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ab/>
        <w:t>procedury</w:t>
      </w:r>
      <w:proofErr w:type="gramEnd"/>
      <w:r w:rsidRPr="00ED0C91">
        <w:rPr>
          <w:rFonts w:ascii="Times" w:eastAsia="Times New Roman" w:hAnsi="Times" w:cs="Arial"/>
          <w:bCs/>
          <w:sz w:val="24"/>
          <w:szCs w:val="20"/>
          <w:lang w:eastAsia="pl-PL"/>
        </w:rPr>
        <w:t xml:space="preserve"> bezpieczeństw oraz zasady reagowania na incydenty;</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7)</w:t>
      </w:r>
      <w:r w:rsidRPr="00ED0C91">
        <w:rPr>
          <w:rFonts w:ascii="Times" w:eastAsia="Times New Roman" w:hAnsi="Times" w:cs="Arial"/>
          <w:bCs/>
          <w:sz w:val="24"/>
          <w:szCs w:val="20"/>
          <w:lang w:eastAsia="pl-PL"/>
        </w:rPr>
        <w:tab/>
        <w:t>obowiązki</w:t>
      </w:r>
      <w:proofErr w:type="gramEnd"/>
      <w:r w:rsidRPr="00ED0C91">
        <w:rPr>
          <w:rFonts w:ascii="Times" w:eastAsia="Times New Roman" w:hAnsi="Times" w:cs="Arial"/>
          <w:bCs/>
          <w:sz w:val="24"/>
          <w:szCs w:val="20"/>
          <w:lang w:eastAsia="pl-PL"/>
        </w:rPr>
        <w:t xml:space="preserve"> w zakresie ochrony danych osobowych;</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8)</w:t>
      </w:r>
      <w:r w:rsidRPr="00ED0C91">
        <w:rPr>
          <w:rFonts w:ascii="Times" w:eastAsia="Times New Roman" w:hAnsi="Times" w:cs="Arial"/>
          <w:bCs/>
          <w:sz w:val="24"/>
          <w:szCs w:val="20"/>
          <w:lang w:eastAsia="pl-PL"/>
        </w:rPr>
        <w:tab/>
        <w:t>procedury</w:t>
      </w:r>
      <w:proofErr w:type="gramEnd"/>
      <w:r w:rsidRPr="00ED0C91">
        <w:rPr>
          <w:rFonts w:ascii="Times" w:eastAsia="Times New Roman" w:hAnsi="Times" w:cs="Arial"/>
          <w:bCs/>
          <w:sz w:val="24"/>
          <w:szCs w:val="20"/>
          <w:lang w:eastAsia="pl-PL"/>
        </w:rPr>
        <w:t xml:space="preserve"> wyjścia z Rządowej Chmury Obliczeniowej oraz warunki wypowiedzenia umowy;</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ab/>
        <w:t>zasady</w:t>
      </w:r>
      <w:proofErr w:type="gramEnd"/>
      <w:r w:rsidRPr="00ED0C91">
        <w:rPr>
          <w:rFonts w:ascii="Times" w:eastAsia="Times New Roman" w:hAnsi="Times" w:cs="Arial"/>
          <w:bCs/>
          <w:sz w:val="24"/>
          <w:szCs w:val="20"/>
          <w:lang w:eastAsia="pl-PL"/>
        </w:rPr>
        <w:t xml:space="preserve"> prowadzenia rozliczeń za wykorzystanie usług;</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10)</w:t>
      </w:r>
      <w:r w:rsidRPr="00ED0C91">
        <w:rPr>
          <w:rFonts w:ascii="Times" w:eastAsia="Times New Roman" w:hAnsi="Times" w:cs="Arial"/>
          <w:bCs/>
          <w:sz w:val="24"/>
          <w:szCs w:val="20"/>
          <w:lang w:eastAsia="pl-PL"/>
        </w:rPr>
        <w:tab/>
        <w:t>obowiązki</w:t>
      </w:r>
      <w:proofErr w:type="gramEnd"/>
      <w:r w:rsidRPr="00ED0C91">
        <w:rPr>
          <w:rFonts w:ascii="Times" w:eastAsia="Times New Roman" w:hAnsi="Times" w:cs="Arial"/>
          <w:bCs/>
          <w:sz w:val="24"/>
          <w:szCs w:val="20"/>
          <w:lang w:eastAsia="pl-PL"/>
        </w:rPr>
        <w:t xml:space="preserve"> informacyjne w zakresie świadczenia usług.</w:t>
      </w:r>
    </w:p>
    <w:p w:rsidR="002F6B0A" w:rsidRPr="00ED0C91" w:rsidRDefault="002F6B0A" w:rsidP="002F6B0A">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7.</w:t>
      </w:r>
      <w:r w:rsidRPr="00ED0C91">
        <w:rPr>
          <w:rFonts w:ascii="Times" w:eastAsia="Times New Roman" w:hAnsi="Times" w:cs="Arial"/>
          <w:sz w:val="24"/>
          <w:szCs w:val="20"/>
          <w:lang w:eastAsia="pl-PL"/>
        </w:rPr>
        <w:t> 1. RKB obejmuje usługi:</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bezpieczeństwa</w:t>
      </w:r>
      <w:proofErr w:type="gramEnd"/>
      <w:r w:rsidRPr="00ED0C91">
        <w:rPr>
          <w:rFonts w:ascii="Times" w:eastAsia="Times New Roman" w:hAnsi="Times" w:cs="Arial"/>
          <w:bCs/>
          <w:sz w:val="24"/>
          <w:szCs w:val="20"/>
          <w:lang w:eastAsia="pl-PL"/>
        </w:rPr>
        <w:t xml:space="preserve"> teleinformatycznego, świadczone w oparciu o dedykowane systemy bezpieczeństwa, które realizują zadania wyłącznie na potrzeby Inicjatywy WIIP;</w:t>
      </w:r>
    </w:p>
    <w:p w:rsidR="002F6B0A" w:rsidRPr="00ED0C91" w:rsidRDefault="002F6B0A" w:rsidP="002F6B0A">
      <w:pPr>
        <w:keepNext/>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monitorowania</w:t>
      </w:r>
      <w:proofErr w:type="gramEnd"/>
      <w:r w:rsidRPr="00ED0C91">
        <w:rPr>
          <w:rFonts w:ascii="Times" w:eastAsia="Times New Roman" w:hAnsi="Times" w:cs="Arial"/>
          <w:bCs/>
          <w:sz w:val="24"/>
          <w:szCs w:val="20"/>
          <w:lang w:eastAsia="pl-PL"/>
        </w:rPr>
        <w:t xml:space="preserve"> poziomu bezpieczeństwa opartego o dedykowane zespoły:</w:t>
      </w:r>
      <w:r>
        <w:rPr>
          <w:rFonts w:ascii="Times" w:eastAsia="Times New Roman" w:hAnsi="Times" w:cs="Arial"/>
          <w:bCs/>
          <w:sz w:val="24"/>
          <w:szCs w:val="20"/>
          <w:lang w:eastAsia="pl-PL"/>
        </w:rPr>
        <w:t>]</w:t>
      </w:r>
    </w:p>
    <w:p w:rsidR="002F6B0A" w:rsidRPr="00ED0C91" w:rsidRDefault="002F6B0A" w:rsidP="002F6B0A">
      <w:pPr>
        <w:spacing w:after="0" w:line="360" w:lineRule="auto"/>
        <w:ind w:left="986" w:hanging="476"/>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a</w:t>
      </w:r>
      <w:proofErr w:type="gramStart"/>
      <w:r w:rsidRPr="00ED0C91">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ab/>
        <w:t>Centrum</w:t>
      </w:r>
      <w:proofErr w:type="gramEnd"/>
      <w:r w:rsidRPr="00ED0C91">
        <w:rPr>
          <w:rFonts w:ascii="Times" w:eastAsia="Times New Roman" w:hAnsi="Times" w:cs="Arial"/>
          <w:bCs/>
          <w:sz w:val="24"/>
          <w:szCs w:val="20"/>
          <w:lang w:eastAsia="pl-PL"/>
        </w:rPr>
        <w:t xml:space="preserve"> Zarzadzania Siecią (Network Operations Center „NOC”),</w:t>
      </w:r>
    </w:p>
    <w:p w:rsidR="002F6B0A" w:rsidRPr="00ED0C91" w:rsidRDefault="002F6B0A" w:rsidP="002F6B0A">
      <w:pPr>
        <w:spacing w:after="0" w:line="360" w:lineRule="auto"/>
        <w:ind w:left="986" w:hanging="476"/>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b</w:t>
      </w:r>
      <w:proofErr w:type="gramStart"/>
      <w:r w:rsidRPr="00ED0C91">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ab/>
        <w:t>Operacyjnego</w:t>
      </w:r>
      <w:proofErr w:type="gramEnd"/>
      <w:r w:rsidRPr="00ED0C91">
        <w:rPr>
          <w:rFonts w:ascii="Times" w:eastAsia="Times New Roman" w:hAnsi="Times" w:cs="Arial"/>
          <w:bCs/>
          <w:sz w:val="24"/>
          <w:szCs w:val="20"/>
          <w:lang w:eastAsia="pl-PL"/>
        </w:rPr>
        <w:t xml:space="preserve"> Centrum Bezpieczeństwa (Security Operations Center „SOC”).</w:t>
      </w:r>
    </w:p>
    <w:p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RKB zapewnia bezpieczeństwo:</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połączenia</w:t>
      </w:r>
      <w:proofErr w:type="gramEnd"/>
      <w:r w:rsidRPr="00ED0C91">
        <w:rPr>
          <w:rFonts w:ascii="Times" w:eastAsia="Times New Roman" w:hAnsi="Times" w:cs="Arial"/>
          <w:bCs/>
          <w:sz w:val="24"/>
          <w:szCs w:val="20"/>
          <w:lang w:eastAsia="pl-PL"/>
        </w:rPr>
        <w:t xml:space="preserve"> infrastruktury telekomunikacyjnej Rządowej Chmury Obliczeniowej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z publiczną siecią telekomunikacyjną Internet poprzez bezpieczny punkt styku;</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komunikacji</w:t>
      </w:r>
      <w:proofErr w:type="gramEnd"/>
      <w:r w:rsidRPr="00ED0C91">
        <w:rPr>
          <w:rFonts w:ascii="Times" w:eastAsia="Times New Roman" w:hAnsi="Times" w:cs="Arial"/>
          <w:bCs/>
          <w:sz w:val="24"/>
          <w:szCs w:val="20"/>
          <w:lang w:eastAsia="pl-PL"/>
        </w:rPr>
        <w:t xml:space="preserve"> pomiędzy Rządową Chmurą Obliczeniową a odbiorcami jej usług w oparciu o udostępnione dla RKB warstwy sieci rządowej;</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bezpieczeństwo</w:t>
      </w:r>
      <w:proofErr w:type="gramEnd"/>
      <w:r w:rsidRPr="00ED0C91">
        <w:rPr>
          <w:rFonts w:ascii="Times" w:eastAsia="Times New Roman" w:hAnsi="Times" w:cs="Arial"/>
          <w:bCs/>
          <w:sz w:val="24"/>
          <w:szCs w:val="20"/>
          <w:lang w:eastAsia="pl-PL"/>
        </w:rPr>
        <w:t xml:space="preserve"> połączenia między poszczególnymi CPD.</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Zasoby teletransmisyjne wykorzystane do podłączenia odbiorców usług </w:t>
      </w:r>
      <w:r>
        <w:rPr>
          <w:rFonts w:ascii="Times" w:eastAsia="Times New Roman" w:hAnsi="Times" w:cs="Arial"/>
          <w:bCs/>
          <w:sz w:val="24"/>
          <w:szCs w:val="20"/>
          <w:lang w:eastAsia="pl-PL"/>
        </w:rPr>
        <w:t xml:space="preserve">przetwarzania w </w:t>
      </w:r>
      <w:r w:rsidRPr="00ED0C91">
        <w:rPr>
          <w:rFonts w:ascii="Times" w:eastAsia="Times New Roman" w:hAnsi="Times" w:cs="Arial"/>
          <w:bCs/>
          <w:sz w:val="24"/>
          <w:szCs w:val="20"/>
          <w:lang w:eastAsia="pl-PL"/>
        </w:rPr>
        <w:t>Rządowej Chmur</w:t>
      </w:r>
      <w:r>
        <w:rPr>
          <w:rFonts w:ascii="Times" w:eastAsia="Times New Roman" w:hAnsi="Times" w:cs="Arial"/>
          <w:bCs/>
          <w:sz w:val="24"/>
          <w:szCs w:val="20"/>
          <w:lang w:eastAsia="pl-PL"/>
        </w:rPr>
        <w:t>ze</w:t>
      </w:r>
      <w:r w:rsidRPr="00ED0C91">
        <w:rPr>
          <w:rFonts w:ascii="Times" w:eastAsia="Times New Roman" w:hAnsi="Times" w:cs="Arial"/>
          <w:bCs/>
          <w:sz w:val="24"/>
          <w:szCs w:val="20"/>
          <w:lang w:eastAsia="pl-PL"/>
        </w:rPr>
        <w:t xml:space="preserve"> Obliczeniowej oraz sposób ich finansowania będą każdorazowo uzgadniane między ministrem właściwym do spraw informatyzacji</w:t>
      </w:r>
      <w:r>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 a odbiorcą usług.</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 Operatorem RKB jest minister właściwy do spraw informatyzacji.</w:t>
      </w:r>
    </w:p>
    <w:p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Operator RKB w szczególności:</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świadczy</w:t>
      </w:r>
      <w:proofErr w:type="gramEnd"/>
      <w:r w:rsidRPr="00ED0C91">
        <w:rPr>
          <w:rFonts w:ascii="Times" w:eastAsia="Times New Roman" w:hAnsi="Times" w:cs="Arial"/>
          <w:bCs/>
          <w:sz w:val="24"/>
          <w:szCs w:val="20"/>
          <w:lang w:eastAsia="pl-PL"/>
        </w:rPr>
        <w:t xml:space="preserve"> usługi utrzymania systemów bezpieczeństwa;</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zapewnia</w:t>
      </w:r>
      <w:proofErr w:type="gramEnd"/>
      <w:r w:rsidRPr="00ED0C91">
        <w:rPr>
          <w:rFonts w:ascii="Times" w:eastAsia="Times New Roman" w:hAnsi="Times" w:cs="Arial"/>
          <w:bCs/>
          <w:sz w:val="24"/>
          <w:szCs w:val="20"/>
          <w:lang w:eastAsia="pl-PL"/>
        </w:rPr>
        <w:t xml:space="preserve"> utrzymanie i rozwój zespołów, o których mowa w ust. 1 pkt 2;</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informuje</w:t>
      </w:r>
      <w:proofErr w:type="gramEnd"/>
      <w:r w:rsidRPr="00ED0C91">
        <w:rPr>
          <w:rFonts w:ascii="Times" w:eastAsia="Times New Roman" w:hAnsi="Times" w:cs="Arial"/>
          <w:bCs/>
          <w:sz w:val="24"/>
          <w:szCs w:val="20"/>
          <w:lang w:eastAsia="pl-PL"/>
        </w:rPr>
        <w:t xml:space="preserve"> właściwe podmioty o zagrożeniach bezpieczeństwa i incydentach;</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planuje</w:t>
      </w:r>
      <w:proofErr w:type="gramEnd"/>
      <w:r w:rsidRPr="00ED0C91">
        <w:rPr>
          <w:rFonts w:ascii="Times" w:eastAsia="Times New Roman" w:hAnsi="Times" w:cs="Arial"/>
          <w:bCs/>
          <w:sz w:val="24"/>
          <w:szCs w:val="20"/>
          <w:lang w:eastAsia="pl-PL"/>
        </w:rPr>
        <w:t xml:space="preserve"> rozwój usług RKB;</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razem</w:t>
      </w:r>
      <w:proofErr w:type="gramEnd"/>
      <w:r w:rsidRPr="00ED0C91">
        <w:rPr>
          <w:rFonts w:ascii="Times" w:eastAsia="Times New Roman" w:hAnsi="Times" w:cs="Arial"/>
          <w:bCs/>
          <w:sz w:val="24"/>
          <w:szCs w:val="20"/>
          <w:lang w:eastAsia="pl-PL"/>
        </w:rPr>
        <w:t xml:space="preserve"> z operatorem sieci rządowej, planuje rozwój i wykorzystanie łącz transmisji dla świadczenia usług przetwarzania w Rządowej Chmurze Obliczeniowej;</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lastRenderedPageBreak/>
        <w:t>6)</w:t>
      </w:r>
      <w:r w:rsidRPr="00ED0C91">
        <w:rPr>
          <w:rFonts w:ascii="Times" w:eastAsia="Times New Roman" w:hAnsi="Times" w:cs="Arial"/>
          <w:bCs/>
          <w:sz w:val="24"/>
          <w:szCs w:val="20"/>
          <w:lang w:eastAsia="pl-PL"/>
        </w:rPr>
        <w:tab/>
        <w:t>planuje</w:t>
      </w:r>
      <w:proofErr w:type="gramEnd"/>
      <w:r w:rsidRPr="00ED0C91">
        <w:rPr>
          <w:rFonts w:ascii="Times" w:eastAsia="Times New Roman" w:hAnsi="Times" w:cs="Arial"/>
          <w:bCs/>
          <w:sz w:val="24"/>
          <w:szCs w:val="20"/>
          <w:lang w:eastAsia="pl-PL"/>
        </w:rPr>
        <w:t xml:space="preserve"> rozwój i wykorzystanie punktów dostępowych i łącz transmisji dla świadczenia dostępu do Internetu.</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6.  Minister właściwy do spraw informatyzacji może powierzyć realizację we własnym imieniu zadań, o których mowa w ust. 5, jednostce przez niego nadzorowanej lub innemu wybranemu podmiotowi, z zachowaniem procedur przewidzianych przepisami prawa.</w:t>
      </w:r>
    </w:p>
    <w:p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8.</w:t>
      </w:r>
      <w:r w:rsidRPr="00ED0C91">
        <w:rPr>
          <w:rFonts w:ascii="Times" w:eastAsia="Times New Roman" w:hAnsi="Times" w:cs="Arial"/>
          <w:sz w:val="24"/>
          <w:szCs w:val="20"/>
          <w:lang w:eastAsia="pl-PL"/>
        </w:rPr>
        <w:t xml:space="preserve"> 1.Minister właściwy do spraw informatyzacji zapewnia funkcjonowanie Systemu Zapewnienia Usług Chmurowych, będącego systemem teleinformatycznym wspomagającym zamawianie oraz zarządzanie usługami przetwarzania w Rządowej Chmurze Obliczeniowej </w:t>
      </w:r>
      <w:r>
        <w:rPr>
          <w:rFonts w:ascii="Times" w:eastAsia="Times New Roman" w:hAnsi="Times" w:cs="Arial"/>
          <w:sz w:val="24"/>
          <w:szCs w:val="20"/>
          <w:lang w:eastAsia="pl-PL"/>
        </w:rPr>
        <w:br/>
      </w:r>
      <w:r w:rsidRPr="00ED0C91">
        <w:rPr>
          <w:rFonts w:ascii="Times" w:eastAsia="Times New Roman" w:hAnsi="Times" w:cs="Arial"/>
          <w:sz w:val="24"/>
          <w:szCs w:val="20"/>
          <w:lang w:eastAsia="pl-PL"/>
        </w:rPr>
        <w:t xml:space="preserve">i w publicznych chmurach obliczeniowych świadczonymi dla podmiotów, o których mowa </w:t>
      </w:r>
      <w:r>
        <w:rPr>
          <w:rFonts w:ascii="Times" w:eastAsia="Times New Roman" w:hAnsi="Times" w:cs="Arial"/>
          <w:sz w:val="24"/>
          <w:szCs w:val="20"/>
          <w:lang w:eastAsia="pl-PL"/>
        </w:rPr>
        <w:br/>
      </w:r>
      <w:r w:rsidRPr="00ED0C91">
        <w:rPr>
          <w:rFonts w:ascii="Times" w:eastAsia="Times New Roman" w:hAnsi="Times" w:cs="Arial"/>
          <w:sz w:val="24"/>
          <w:szCs w:val="20"/>
          <w:lang w:eastAsia="pl-PL"/>
        </w:rPr>
        <w:t>w § 6 ust. 1.</w:t>
      </w:r>
    </w:p>
    <w:p w:rsidR="002F6B0A" w:rsidRPr="00ED0C91" w:rsidRDefault="002F6B0A" w:rsidP="002F6B0A">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W Systemie Zapewnienia Usług Chmurowych udostępnia się:</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katalog</w:t>
      </w:r>
      <w:proofErr w:type="gramEnd"/>
      <w:r w:rsidRPr="00ED0C91">
        <w:rPr>
          <w:rFonts w:ascii="Times" w:eastAsia="Times New Roman" w:hAnsi="Times" w:cs="Arial"/>
          <w:bCs/>
          <w:sz w:val="24"/>
          <w:szCs w:val="20"/>
          <w:lang w:eastAsia="pl-PL"/>
        </w:rPr>
        <w:t xml:space="preserve"> usług przetwarzania w Rządowej Chmurze Obliczeniowej, regularnie aktualizowany;</w:t>
      </w:r>
    </w:p>
    <w:p w:rsidR="002F6B0A" w:rsidRPr="00ED0C91" w:rsidRDefault="002F6B0A" w:rsidP="002F6B0A">
      <w:pPr>
        <w:spacing w:after="0" w:line="360" w:lineRule="auto"/>
        <w:ind w:left="510" w:hanging="510"/>
        <w:jc w:val="both"/>
        <w:rPr>
          <w:rFonts w:ascii="Times" w:eastAsia="Times New Roman" w:hAnsi="Times" w:cs="Arial"/>
          <w:bCs/>
          <w:sz w:val="24"/>
          <w:szCs w:val="20"/>
          <w:lang w:eastAsia="pl-PL"/>
        </w:rPr>
      </w:pPr>
      <w:proofErr w:type="gramStart"/>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katalog</w:t>
      </w:r>
      <w:proofErr w:type="gramEnd"/>
      <w:r w:rsidRPr="00ED0C91">
        <w:rPr>
          <w:rFonts w:ascii="Times" w:eastAsia="Times New Roman" w:hAnsi="Times" w:cs="Arial"/>
          <w:bCs/>
          <w:sz w:val="24"/>
          <w:szCs w:val="20"/>
          <w:lang w:eastAsia="pl-PL"/>
        </w:rPr>
        <w:t xml:space="preserve"> usług przetwarzania w publicznych chmurach obliczeniowych, aktualizowany po przeprowadzeniu postępowania na zakup usług przetwarzania w publiczn</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chmur</w:t>
      </w:r>
      <w:r>
        <w:rPr>
          <w:rFonts w:ascii="Times" w:eastAsia="Times New Roman" w:hAnsi="Times" w:cs="Arial"/>
          <w:bCs/>
          <w:sz w:val="24"/>
          <w:szCs w:val="20"/>
          <w:lang w:eastAsia="pl-PL"/>
        </w:rPr>
        <w:t>ach</w:t>
      </w:r>
      <w:r w:rsidRPr="00ED0C91">
        <w:rPr>
          <w:rFonts w:ascii="Times" w:eastAsia="Times New Roman" w:hAnsi="Times" w:cs="Arial"/>
          <w:bCs/>
          <w:sz w:val="24"/>
          <w:szCs w:val="20"/>
          <w:lang w:eastAsia="pl-PL"/>
        </w:rPr>
        <w:t xml:space="preserve"> obliczeniow</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zgodnie z przepisami ustawy z dnia 29 stycznia 2004 r. – Prawo zamówień publicznych (Dz. U. </w:t>
      </w:r>
      <w:proofErr w:type="gramStart"/>
      <w:r w:rsidRPr="00ED0C91">
        <w:rPr>
          <w:rFonts w:ascii="Times" w:eastAsia="Times New Roman" w:hAnsi="Times" w:cs="Arial"/>
          <w:bCs/>
          <w:sz w:val="24"/>
          <w:szCs w:val="20"/>
          <w:lang w:eastAsia="pl-PL"/>
        </w:rPr>
        <w:t>z</w:t>
      </w:r>
      <w:proofErr w:type="gramEnd"/>
      <w:r w:rsidRPr="00ED0C91">
        <w:rPr>
          <w:rFonts w:ascii="Times" w:eastAsia="Times New Roman" w:hAnsi="Times" w:cs="Arial"/>
          <w:bCs/>
          <w:sz w:val="24"/>
          <w:szCs w:val="20"/>
          <w:lang w:eastAsia="pl-PL"/>
        </w:rPr>
        <w:t xml:space="preserve"> 2018 r. poz. 1986 i 2215</w:t>
      </w:r>
      <w:r>
        <w:rPr>
          <w:rFonts w:ascii="Times" w:eastAsia="Times New Roman" w:hAnsi="Times" w:cs="Arial"/>
          <w:bCs/>
          <w:sz w:val="24"/>
          <w:szCs w:val="20"/>
          <w:lang w:eastAsia="pl-PL"/>
        </w:rPr>
        <w:t xml:space="preserve"> oraz z 2019 r. poz. 730</w:t>
      </w:r>
      <w:r w:rsidRPr="00ED0C91">
        <w:rPr>
          <w:rFonts w:ascii="Times" w:eastAsia="Times New Roman" w:hAnsi="Times" w:cs="Arial"/>
          <w:bCs/>
          <w:sz w:val="24"/>
          <w:szCs w:val="20"/>
          <w:lang w:eastAsia="pl-PL"/>
        </w:rPr>
        <w:t>).</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Usługi przetwarzania w publicznych chmurach obliczeniowych będą umieszczane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katalogu, o którym mowa w ust. </w:t>
      </w:r>
      <w:r>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 xml:space="preserve"> pkt 2, po zawarciu umów.</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4. Prowadzenie postępowań o zamówienia publiczne oraz zawieranie umów, o których mowa w ust. </w:t>
      </w:r>
      <w:r>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 realiz</w:t>
      </w:r>
      <w:r>
        <w:rPr>
          <w:rFonts w:ascii="Times" w:eastAsia="Times New Roman" w:hAnsi="Times" w:cs="Arial"/>
          <w:bCs/>
          <w:sz w:val="24"/>
          <w:szCs w:val="20"/>
          <w:lang w:eastAsia="pl-PL"/>
        </w:rPr>
        <w:t xml:space="preserve">owane będzie w zamówieniu wspólnym lub przez </w:t>
      </w:r>
      <w:r w:rsidRPr="00ED0C91">
        <w:rPr>
          <w:rFonts w:ascii="Times" w:eastAsia="Times New Roman" w:hAnsi="Times" w:cs="Arial"/>
          <w:bCs/>
          <w:sz w:val="24"/>
          <w:szCs w:val="20"/>
          <w:lang w:eastAsia="pl-PL"/>
        </w:rPr>
        <w:t>centraln</w:t>
      </w:r>
      <w:r>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zamawiając</w:t>
      </w:r>
      <w:r>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wskazan</w:t>
      </w:r>
      <w:r>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przez Prezesa Rady Ministrów, zgodnie z ustawą z dnia 29 stycznia 2004 r. – Prawo zamówień publicznych.</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w:t>
      </w:r>
      <w:r>
        <w:rPr>
          <w:rFonts w:ascii="Times" w:eastAsia="Times New Roman" w:hAnsi="Times" w:cs="Arial"/>
          <w:bCs/>
          <w:sz w:val="24"/>
          <w:szCs w:val="20"/>
          <w:lang w:eastAsia="pl-PL"/>
        </w:rPr>
        <w:t>Zamawiający wyznaczony do przeprowadzenia wspólnego zamówienia lub c</w:t>
      </w:r>
      <w:r w:rsidRPr="00ED0C91">
        <w:rPr>
          <w:rFonts w:ascii="Times" w:eastAsia="Times New Roman" w:hAnsi="Times" w:cs="Arial"/>
          <w:bCs/>
          <w:sz w:val="24"/>
          <w:szCs w:val="20"/>
          <w:lang w:eastAsia="pl-PL"/>
        </w:rPr>
        <w:t>entralny zamawiający, w celu zapewnienia podmiotom, o których mowa w § 6 ust. 1, nabywania najbardziej zaawansowanych technologicznie usług przetwarzania w publicznych chmurach obliczeniowych, będzie ogłaszał postępowania o udzielenie zamówienia publicznego na świadczenie usług przetwarzania w publiczn</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chmur</w:t>
      </w:r>
      <w:r>
        <w:rPr>
          <w:rFonts w:ascii="Times" w:eastAsia="Times New Roman" w:hAnsi="Times" w:cs="Arial"/>
          <w:bCs/>
          <w:sz w:val="24"/>
          <w:szCs w:val="20"/>
          <w:lang w:eastAsia="pl-PL"/>
        </w:rPr>
        <w:t>ach</w:t>
      </w:r>
      <w:r w:rsidRPr="00ED0C91">
        <w:rPr>
          <w:rFonts w:ascii="Times" w:eastAsia="Times New Roman" w:hAnsi="Times" w:cs="Arial"/>
          <w:bCs/>
          <w:sz w:val="24"/>
          <w:szCs w:val="20"/>
          <w:lang w:eastAsia="pl-PL"/>
        </w:rPr>
        <w:t xml:space="preserve"> obliczeniow</w:t>
      </w:r>
      <w:r>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w:t>
      </w:r>
    </w:p>
    <w:p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9.</w:t>
      </w:r>
      <w:r w:rsidRPr="00ED0C91">
        <w:rPr>
          <w:rFonts w:ascii="Times" w:eastAsia="Times New Roman" w:hAnsi="Times" w:cs="Arial"/>
          <w:sz w:val="24"/>
          <w:szCs w:val="20"/>
          <w:lang w:eastAsia="pl-PL"/>
        </w:rPr>
        <w:t> 1. Źródłem Finansowania Inicjatywy WIIP będą środki budżetu państwa w ramach rezerwy celowej pod nazwą „Finansowanie Inicjatywy Wspólna Infrastruktura Informatyczna Państwa”.</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O uruchomienie rezerwy celowej będzie wnioskował minister właściwy do spraw informatyzacji.</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lastRenderedPageBreak/>
        <w:t>3. Środki na rezerwę celową, o której mowa w ust. 1, będą pochodziły ze środków finansowych, które dotychczas były przeznaczone, a także były lub będą planowane na zapewnienie usług przetwarzania, pozwalających na rozwój i utrzymanie systemów teleinformatycznych przenoszonych na Rządową Chmurę Obliczeniową.</w:t>
      </w:r>
    </w:p>
    <w:p w:rsidR="002F6B0A"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10.</w:t>
      </w:r>
      <w:r w:rsidRPr="00ED0C91">
        <w:rPr>
          <w:rFonts w:ascii="Times" w:eastAsia="Times New Roman" w:hAnsi="Times" w:cs="Arial"/>
          <w:sz w:val="24"/>
          <w:szCs w:val="20"/>
          <w:lang w:eastAsia="pl-PL"/>
        </w:rPr>
        <w:t> </w:t>
      </w:r>
      <w:r>
        <w:rPr>
          <w:rFonts w:ascii="Times" w:eastAsia="Times New Roman" w:hAnsi="Times" w:cs="Arial"/>
          <w:sz w:val="24"/>
          <w:szCs w:val="20"/>
          <w:lang w:eastAsia="pl-PL"/>
        </w:rPr>
        <w:t xml:space="preserve">1. </w:t>
      </w:r>
      <w:r w:rsidRPr="00ED0C91">
        <w:rPr>
          <w:rFonts w:ascii="Times" w:eastAsia="Times New Roman" w:hAnsi="Times" w:cs="Arial"/>
          <w:sz w:val="24"/>
          <w:szCs w:val="20"/>
          <w:lang w:eastAsia="pl-PL"/>
        </w:rPr>
        <w:t xml:space="preserve">Podmioty, o których mowa w § 6 ust. 1, projektując systemy teleinformatyczne, po wejściu w życie uchwały, </w:t>
      </w:r>
      <w:r>
        <w:rPr>
          <w:rFonts w:ascii="Times" w:eastAsia="Times New Roman" w:hAnsi="Times" w:cs="Arial"/>
          <w:sz w:val="24"/>
          <w:szCs w:val="20"/>
          <w:lang w:eastAsia="pl-PL"/>
        </w:rPr>
        <w:t xml:space="preserve">przeprowadzają klasyfikację, o której mowa w </w:t>
      </w:r>
      <w:r w:rsidRPr="00ED0C91">
        <w:rPr>
          <w:rFonts w:ascii="Times" w:eastAsia="Times New Roman" w:hAnsi="Times" w:cs="Arial"/>
          <w:sz w:val="24"/>
          <w:szCs w:val="20"/>
          <w:lang w:eastAsia="pl-PL"/>
        </w:rPr>
        <w:t>§</w:t>
      </w:r>
      <w:r>
        <w:rPr>
          <w:rFonts w:ascii="Times" w:eastAsia="Times New Roman" w:hAnsi="Times" w:cs="Arial"/>
          <w:sz w:val="24"/>
          <w:szCs w:val="20"/>
          <w:lang w:eastAsia="pl-PL"/>
        </w:rPr>
        <w:t xml:space="preserve"> 6 ust. 2.</w:t>
      </w:r>
    </w:p>
    <w:p w:rsidR="002F6B0A"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Pr>
          <w:rFonts w:ascii="Times" w:eastAsia="Times New Roman" w:hAnsi="Times" w:cs="Arial"/>
          <w:sz w:val="24"/>
          <w:szCs w:val="20"/>
          <w:lang w:eastAsia="pl-PL"/>
        </w:rPr>
        <w:t>2. Systemy teleinformatyczne spełniające kryteria klasyfikacji do korzystania z usług</w:t>
      </w:r>
      <w:r w:rsidRPr="005A1029">
        <w:rPr>
          <w:rFonts w:ascii="Times" w:eastAsia="Times New Roman" w:hAnsi="Times" w:cs="Arial"/>
          <w:bCs/>
          <w:sz w:val="24"/>
          <w:szCs w:val="20"/>
          <w:lang w:eastAsia="pl-PL"/>
        </w:rPr>
        <w:t xml:space="preserve"> </w:t>
      </w:r>
      <w:r>
        <w:rPr>
          <w:rFonts w:ascii="Times" w:eastAsia="Times New Roman" w:hAnsi="Times" w:cs="Arial"/>
          <w:bCs/>
          <w:sz w:val="24"/>
          <w:szCs w:val="20"/>
          <w:lang w:eastAsia="pl-PL"/>
        </w:rPr>
        <w:t>przetwarzania w Rządowej Chmury Obliczeniowej</w:t>
      </w:r>
      <w:r>
        <w:rPr>
          <w:rFonts w:ascii="Times" w:eastAsia="Times New Roman" w:hAnsi="Times" w:cs="Arial"/>
          <w:sz w:val="24"/>
          <w:szCs w:val="20"/>
          <w:lang w:eastAsia="pl-PL"/>
        </w:rPr>
        <w:t xml:space="preserve"> </w:t>
      </w:r>
      <w:r w:rsidRPr="00ED0C91">
        <w:rPr>
          <w:rFonts w:ascii="Times" w:eastAsia="Times New Roman" w:hAnsi="Times" w:cs="Arial"/>
          <w:sz w:val="24"/>
          <w:szCs w:val="20"/>
          <w:lang w:eastAsia="pl-PL"/>
        </w:rPr>
        <w:t>uzyskują opinię ministra właściwego do spraw informatyzacji w zakresie możliwości wykorzystania Rządowej Chmury Obliczeniowej.</w:t>
      </w:r>
    </w:p>
    <w:p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11.</w:t>
      </w:r>
      <w:r w:rsidRPr="00ED0C91">
        <w:rPr>
          <w:rFonts w:ascii="Times" w:eastAsia="Times New Roman" w:hAnsi="Times" w:cs="Arial"/>
          <w:sz w:val="24"/>
          <w:szCs w:val="20"/>
          <w:lang w:eastAsia="pl-PL"/>
        </w:rPr>
        <w:t> 1. Minister właściwy do spraw informatyzacji w terminie do końca lutego danego roku występuje do podmiotów, o których mowa w § 6 ust. 1, o wskazanie wstępnego zapotrzebowania na usługi przetwarzania w Rządowej Chmurze Obliczeniowej, w roku następnym.</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2. Podmioty, o których mowa w § 6 ust. 1, w terminie do końca marca danego roku przekazują ministrowi właściwemu do spraw informatyzacji wstępne zapotrzebowanie,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o którym mowa w ust. 1.</w:t>
      </w:r>
    </w:p>
    <w:p w:rsidR="002F6B0A" w:rsidRPr="00ED0C91" w:rsidRDefault="002F6B0A" w:rsidP="002F6B0A">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Minister właściwy do spraw informatyzacji w terminie do końca kwietnia danego roku ustala na podstawie zapotrzebowania, o którym mowa w ust. 2, wykaz usług przetwarzania </w:t>
      </w:r>
      <w:r>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w Rządowej Chmurze Obliczeniowej na rok następny oraz prognozowany wykaz kosztów poszczególnych usług przetwarzania w Rządowej Chmurze Obliczeniowej i przekazuje je podmiotom, o których mowa w § 6 ust. 1.</w:t>
      </w:r>
    </w:p>
    <w:p w:rsidR="002F6B0A" w:rsidRPr="00ED0C91" w:rsidRDefault="002F6B0A" w:rsidP="002F6B0A">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12.</w:t>
      </w:r>
      <w:r w:rsidRPr="00ED0C91">
        <w:rPr>
          <w:rFonts w:ascii="Times" w:eastAsia="Times New Roman" w:hAnsi="Times" w:cs="Arial"/>
          <w:sz w:val="24"/>
          <w:szCs w:val="20"/>
          <w:lang w:eastAsia="pl-PL"/>
        </w:rPr>
        <w:t> Uchwała wchodzi w życie z dniem następującym po dniu ogłoszenia.</w:t>
      </w:r>
    </w:p>
    <w:p w:rsidR="002F6B0A" w:rsidRDefault="002F6B0A" w:rsidP="002F6B0A">
      <w:pPr>
        <w:suppressAutoHyphens/>
        <w:autoSpaceDE w:val="0"/>
        <w:autoSpaceDN w:val="0"/>
        <w:adjustRightInd w:val="0"/>
        <w:spacing w:before="120" w:after="0" w:line="360" w:lineRule="auto"/>
        <w:jc w:val="both"/>
        <w:rPr>
          <w:rFonts w:ascii="Times" w:eastAsia="Times New Roman" w:hAnsi="Times" w:cs="Arial"/>
          <w:b/>
          <w:sz w:val="24"/>
          <w:szCs w:val="20"/>
          <w:lang w:eastAsia="pl-PL"/>
        </w:rPr>
      </w:pPr>
    </w:p>
    <w:p w:rsidR="00ED0C91" w:rsidRDefault="00ED0C91" w:rsidP="00ED0C91">
      <w:pPr>
        <w:keepNext/>
        <w:suppressAutoHyphens/>
        <w:spacing w:after="120" w:line="360" w:lineRule="auto"/>
        <w:ind w:left="4820"/>
        <w:jc w:val="center"/>
        <w:rPr>
          <w:rFonts w:ascii="Times" w:eastAsia="Times New Roman" w:hAnsi="Times" w:cs="Times New Roman"/>
          <w:b/>
          <w:bCs/>
          <w:caps/>
          <w:kern w:val="24"/>
          <w:sz w:val="24"/>
          <w:szCs w:val="24"/>
          <w:lang w:eastAsia="pl-PL"/>
        </w:rPr>
      </w:pPr>
    </w:p>
    <w:p w:rsidR="00ED0C91" w:rsidRPr="00ED0C91" w:rsidRDefault="00ED0C91" w:rsidP="00ED0C91">
      <w:pPr>
        <w:keepNext/>
        <w:suppressAutoHyphens/>
        <w:spacing w:after="120" w:line="360" w:lineRule="auto"/>
        <w:ind w:left="4820"/>
        <w:jc w:val="center"/>
        <w:rPr>
          <w:rFonts w:ascii="Times" w:eastAsia="Times New Roman" w:hAnsi="Times" w:cs="Times New Roman"/>
          <w:b/>
          <w:bCs/>
          <w:caps/>
          <w:kern w:val="24"/>
          <w:sz w:val="24"/>
          <w:szCs w:val="24"/>
          <w:lang w:eastAsia="pl-PL"/>
        </w:rPr>
      </w:pPr>
      <w:r w:rsidRPr="00ED0C91">
        <w:rPr>
          <w:rFonts w:ascii="Times" w:eastAsia="Times New Roman" w:hAnsi="Times" w:cs="Times New Roman"/>
          <w:b/>
          <w:bCs/>
          <w:caps/>
          <w:kern w:val="24"/>
          <w:sz w:val="24"/>
          <w:szCs w:val="24"/>
          <w:lang w:eastAsia="pl-PL"/>
        </w:rPr>
        <w:t>PREZES RADY MINISTRÓW</w:t>
      </w:r>
    </w:p>
    <w:p w:rsidR="00FF729E" w:rsidRDefault="00FF729E" w:rsidP="005542A5">
      <w:pPr>
        <w:widowControl w:val="0"/>
        <w:autoSpaceDE w:val="0"/>
        <w:autoSpaceDN w:val="0"/>
        <w:adjustRightInd w:val="0"/>
        <w:spacing w:after="0" w:line="240" w:lineRule="auto"/>
        <w:rPr>
          <w:rFonts w:ascii="Times New Roman" w:eastAsiaTheme="minorEastAsia" w:hAnsi="Times New Roman" w:cs="Arial"/>
          <w:b/>
          <w:sz w:val="20"/>
          <w:szCs w:val="20"/>
          <w:lang w:eastAsia="pl-PL"/>
        </w:rPr>
      </w:pPr>
      <w:bookmarkStart w:id="0" w:name="highlightHit_0"/>
      <w:bookmarkStart w:id="1" w:name="highlightHit_1"/>
      <w:bookmarkStart w:id="2" w:name="highlightHit_2"/>
      <w:bookmarkStart w:id="3" w:name="highlightHit_3"/>
      <w:bookmarkStart w:id="4" w:name="mip40495412"/>
      <w:bookmarkStart w:id="5" w:name="mip40495414"/>
      <w:bookmarkStart w:id="6" w:name="mip40495415"/>
      <w:bookmarkStart w:id="7" w:name="mip40495416"/>
      <w:bookmarkStart w:id="8" w:name="mip40495417"/>
      <w:bookmarkStart w:id="9" w:name="mip40495418"/>
      <w:bookmarkStart w:id="10" w:name="mip40495419"/>
      <w:bookmarkStart w:id="11" w:name="mip40495420"/>
      <w:bookmarkStart w:id="12" w:name="mip40495421"/>
      <w:bookmarkStart w:id="13" w:name="mip40495425"/>
      <w:bookmarkStart w:id="14" w:name="highlightHit_67"/>
      <w:bookmarkStart w:id="15" w:name="highlightHit_68"/>
      <w:bookmarkStart w:id="16" w:name="mip48894344"/>
      <w:bookmarkStart w:id="17" w:name="mip48894345"/>
      <w:bookmarkStart w:id="18" w:name="mip48894346"/>
      <w:bookmarkStart w:id="19" w:name="mip48894347"/>
      <w:bookmarkStart w:id="20" w:name="mip48894348"/>
      <w:bookmarkStart w:id="21" w:name="mip48894349"/>
      <w:bookmarkStart w:id="22" w:name="mip48894350"/>
      <w:bookmarkStart w:id="23" w:name="mip48894351"/>
      <w:bookmarkStart w:id="24" w:name="mip48894352"/>
      <w:bookmarkStart w:id="25" w:name="mip48894353"/>
      <w:bookmarkStart w:id="26" w:name="mip48894354"/>
      <w:bookmarkStart w:id="27" w:name="mip48894355"/>
      <w:bookmarkStart w:id="28" w:name="mip48894356"/>
      <w:bookmarkStart w:id="29" w:name="mip48894357"/>
      <w:bookmarkStart w:id="30" w:name="mip48894358"/>
      <w:bookmarkStart w:id="31" w:name="highlightHit_69"/>
      <w:bookmarkStart w:id="32" w:name="highlightHit_70"/>
      <w:bookmarkStart w:id="33" w:name="mip48894359"/>
      <w:bookmarkStart w:id="34" w:name="mip48894360"/>
      <w:bookmarkStart w:id="35" w:name="highlightHit_71"/>
      <w:bookmarkStart w:id="36" w:name="mip48894361"/>
      <w:bookmarkStart w:id="37" w:name="highlightHit_72"/>
      <w:bookmarkStart w:id="38" w:name="highlightHit_73"/>
      <w:bookmarkStart w:id="39" w:name="highlightHit_74"/>
      <w:bookmarkStart w:id="40" w:name="highlightHit_75"/>
      <w:bookmarkStart w:id="41" w:name="highlightHit_7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647CC1" w:rsidRPr="00CE271A" w:rsidRDefault="00647CC1" w:rsidP="00CE271A">
      <w:pPr>
        <w:widowControl w:val="0"/>
        <w:autoSpaceDE w:val="0"/>
        <w:autoSpaceDN w:val="0"/>
        <w:adjustRightInd w:val="0"/>
        <w:spacing w:after="0" w:line="240" w:lineRule="auto"/>
        <w:rPr>
          <w:rFonts w:ascii="Times New Roman" w:eastAsiaTheme="minorEastAsia" w:hAnsi="Times New Roman" w:cs="Arial"/>
          <w:sz w:val="16"/>
          <w:szCs w:val="16"/>
          <w:lang w:eastAsia="pl-PL"/>
        </w:rPr>
      </w:pPr>
      <w:r>
        <w:rPr>
          <w:rFonts w:ascii="Times New Roman" w:hAnsi="Times New Roman" w:cs="Times New Roman"/>
          <w:sz w:val="24"/>
          <w:szCs w:val="24"/>
        </w:rPr>
        <w:br w:type="page"/>
      </w:r>
    </w:p>
    <w:p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lastRenderedPageBreak/>
        <w:t>Załączniki do uchwały Nr ….</w:t>
      </w:r>
    </w:p>
    <w:p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t>Rady Ministrów</w:t>
      </w:r>
    </w:p>
    <w:p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proofErr w:type="gramStart"/>
      <w:r w:rsidRPr="00AE71F5">
        <w:rPr>
          <w:rFonts w:ascii="Times New Roman" w:hAnsi="Times New Roman" w:cs="Times New Roman"/>
          <w:sz w:val="24"/>
          <w:szCs w:val="24"/>
        </w:rPr>
        <w:t>z</w:t>
      </w:r>
      <w:proofErr w:type="gramEnd"/>
      <w:r w:rsidRPr="00AE71F5">
        <w:rPr>
          <w:rFonts w:ascii="Times New Roman" w:hAnsi="Times New Roman" w:cs="Times New Roman"/>
          <w:sz w:val="24"/>
          <w:szCs w:val="24"/>
        </w:rPr>
        <w:t xml:space="preserve"> dnia </w:t>
      </w:r>
      <w:r w:rsidR="00A46FE1">
        <w:rPr>
          <w:rFonts w:ascii="Times New Roman" w:hAnsi="Times New Roman" w:cs="Times New Roman"/>
          <w:sz w:val="24"/>
          <w:szCs w:val="24"/>
        </w:rPr>
        <w:t>…………</w:t>
      </w:r>
      <w:r w:rsidRPr="00AE71F5">
        <w:rPr>
          <w:rFonts w:ascii="Times New Roman" w:hAnsi="Times New Roman" w:cs="Times New Roman"/>
          <w:sz w:val="24"/>
          <w:szCs w:val="24"/>
        </w:rPr>
        <w:t xml:space="preserve"> 2019 r.</w:t>
      </w:r>
      <w:r w:rsidR="00DA60BA">
        <w:rPr>
          <w:rFonts w:ascii="Times New Roman" w:hAnsi="Times New Roman" w:cs="Times New Roman"/>
          <w:sz w:val="24"/>
          <w:szCs w:val="24"/>
        </w:rPr>
        <w:t xml:space="preserve"> (poz. …)</w:t>
      </w:r>
    </w:p>
    <w:p w:rsidR="007966EE" w:rsidRPr="00AE71F5" w:rsidRDefault="007966EE" w:rsidP="00AE71F5">
      <w:pPr>
        <w:autoSpaceDE w:val="0"/>
        <w:autoSpaceDN w:val="0"/>
        <w:spacing w:after="0" w:line="360" w:lineRule="auto"/>
        <w:ind w:left="6237"/>
        <w:jc w:val="both"/>
        <w:rPr>
          <w:rFonts w:ascii="Times New Roman" w:hAnsi="Times New Roman" w:cs="Times New Roman"/>
          <w:sz w:val="24"/>
          <w:szCs w:val="24"/>
        </w:rPr>
      </w:pPr>
    </w:p>
    <w:p w:rsidR="007966EE" w:rsidRPr="00AE71F5" w:rsidRDefault="007966EE" w:rsidP="00AE71F5">
      <w:pPr>
        <w:autoSpaceDE w:val="0"/>
        <w:autoSpaceDN w:val="0"/>
        <w:spacing w:after="0" w:line="360" w:lineRule="auto"/>
        <w:ind w:left="6237"/>
        <w:jc w:val="both"/>
        <w:rPr>
          <w:rFonts w:ascii="Times New Roman" w:hAnsi="Times New Roman" w:cs="Times New Roman"/>
          <w:sz w:val="24"/>
          <w:szCs w:val="24"/>
        </w:rPr>
      </w:pPr>
      <w:r w:rsidRPr="00AE71F5">
        <w:rPr>
          <w:rFonts w:ascii="Times New Roman" w:hAnsi="Times New Roman" w:cs="Times New Roman"/>
          <w:sz w:val="24"/>
          <w:szCs w:val="24"/>
        </w:rPr>
        <w:t>Załącznik nr 1</w:t>
      </w:r>
    </w:p>
    <w:p w:rsidR="007966EE" w:rsidRPr="00AE71F5" w:rsidRDefault="007966EE" w:rsidP="000C3E33">
      <w:pPr>
        <w:autoSpaceDE w:val="0"/>
        <w:autoSpaceDN w:val="0"/>
        <w:spacing w:after="0" w:line="360" w:lineRule="auto"/>
        <w:jc w:val="both"/>
        <w:rPr>
          <w:rFonts w:ascii="Times New Roman" w:hAnsi="Times New Roman" w:cs="Times New Roman"/>
          <w:b/>
          <w:bCs/>
          <w:sz w:val="24"/>
          <w:szCs w:val="24"/>
        </w:rPr>
      </w:pPr>
    </w:p>
    <w:p w:rsidR="007966EE" w:rsidRPr="00AE71F5" w:rsidRDefault="007966EE" w:rsidP="00AE71F5">
      <w:pPr>
        <w:spacing w:after="0" w:line="360" w:lineRule="auto"/>
        <w:jc w:val="center"/>
        <w:rPr>
          <w:rFonts w:ascii="Times New Roman" w:hAnsi="Times New Roman" w:cs="Times New Roman"/>
          <w:b/>
          <w:sz w:val="24"/>
          <w:szCs w:val="24"/>
        </w:rPr>
      </w:pPr>
      <w:r w:rsidRPr="00AE71F5">
        <w:rPr>
          <w:rFonts w:ascii="Times New Roman" w:hAnsi="Times New Roman" w:cs="Times New Roman"/>
          <w:b/>
          <w:sz w:val="24"/>
          <w:szCs w:val="24"/>
        </w:rPr>
        <w:t xml:space="preserve">Minimalne wymagania organizacyjne i techniczne dla </w:t>
      </w:r>
      <w:r w:rsidR="00AE71F5">
        <w:rPr>
          <w:rFonts w:ascii="Times New Roman" w:hAnsi="Times New Roman" w:cs="Times New Roman"/>
          <w:b/>
          <w:sz w:val="24"/>
          <w:szCs w:val="24"/>
        </w:rPr>
        <w:t>posiadaczy</w:t>
      </w:r>
      <w:r w:rsidRPr="00AE71F5">
        <w:rPr>
          <w:rFonts w:ascii="Times New Roman" w:hAnsi="Times New Roman" w:cs="Times New Roman"/>
          <w:b/>
          <w:sz w:val="24"/>
          <w:szCs w:val="24"/>
        </w:rPr>
        <w:t xml:space="preserve"> CPD oraz ich obiektów</w:t>
      </w:r>
      <w:r w:rsidR="004D13C4">
        <w:rPr>
          <w:rFonts w:ascii="Times New Roman" w:hAnsi="Times New Roman" w:cs="Times New Roman"/>
          <w:b/>
          <w:sz w:val="24"/>
          <w:szCs w:val="24"/>
        </w:rPr>
        <w:t xml:space="preserve"> CPD</w:t>
      </w:r>
      <w:r w:rsidRPr="00AE71F5">
        <w:rPr>
          <w:rFonts w:ascii="Times New Roman" w:hAnsi="Times New Roman" w:cs="Times New Roman"/>
          <w:b/>
          <w:sz w:val="24"/>
          <w:szCs w:val="24"/>
        </w:rPr>
        <w:t xml:space="preserve"> przyłączonych do </w:t>
      </w:r>
      <w:r w:rsidR="002955A2" w:rsidRPr="00AE71F5">
        <w:rPr>
          <w:rFonts w:ascii="Times New Roman" w:hAnsi="Times New Roman" w:cs="Times New Roman"/>
          <w:b/>
          <w:sz w:val="24"/>
          <w:szCs w:val="24"/>
        </w:rPr>
        <w:t>Rządowej Chmury Obliczeniowej</w:t>
      </w:r>
    </w:p>
    <w:p w:rsidR="007966EE" w:rsidRPr="00AE71F5" w:rsidRDefault="007966EE" w:rsidP="00AE71F5">
      <w:pPr>
        <w:spacing w:after="0" w:line="360" w:lineRule="auto"/>
        <w:rPr>
          <w:rFonts w:ascii="Times New Roman" w:hAnsi="Times New Roman" w:cs="Times New Roman"/>
          <w:sz w:val="24"/>
          <w:szCs w:val="24"/>
        </w:rPr>
      </w:pPr>
    </w:p>
    <w:p w:rsidR="00A82705" w:rsidRPr="00AE71F5" w:rsidRDefault="007966EE" w:rsidP="00AE71F5">
      <w:p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1.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 w zakresie świadczenia usług przetwarzania danych w </w:t>
      </w:r>
      <w:r w:rsidR="002955A2" w:rsidRPr="00AE71F5">
        <w:rPr>
          <w:rFonts w:ascii="Times New Roman" w:hAnsi="Times New Roman" w:cs="Times New Roman"/>
          <w:sz w:val="24"/>
          <w:szCs w:val="24"/>
        </w:rPr>
        <w:t>Rządowej Chmurze Obliczeniowej</w:t>
      </w:r>
      <w:r w:rsidRPr="00AE71F5">
        <w:rPr>
          <w:rFonts w:ascii="Times New Roman" w:hAnsi="Times New Roman" w:cs="Times New Roman"/>
          <w:sz w:val="24"/>
          <w:szCs w:val="24"/>
        </w:rPr>
        <w:t xml:space="preserve"> spełnia wymagania zapewnienia zgodności swojego działania </w:t>
      </w:r>
      <w:r w:rsidR="00890F7F">
        <w:rPr>
          <w:rFonts w:ascii="Times New Roman" w:hAnsi="Times New Roman" w:cs="Times New Roman"/>
          <w:sz w:val="24"/>
          <w:szCs w:val="24"/>
        </w:rPr>
        <w:t>określon</w:t>
      </w:r>
      <w:r w:rsidR="008120A8">
        <w:rPr>
          <w:rFonts w:ascii="Times New Roman" w:hAnsi="Times New Roman" w:cs="Times New Roman"/>
          <w:sz w:val="24"/>
          <w:szCs w:val="24"/>
        </w:rPr>
        <w:t>e</w:t>
      </w:r>
      <w:r w:rsidR="00890F7F">
        <w:rPr>
          <w:rFonts w:ascii="Times New Roman" w:hAnsi="Times New Roman" w:cs="Times New Roman"/>
          <w:sz w:val="24"/>
          <w:szCs w:val="24"/>
        </w:rPr>
        <w:t xml:space="preserve"> w Kraj</w:t>
      </w:r>
      <w:r w:rsidR="007F0D8B">
        <w:rPr>
          <w:rFonts w:ascii="Times New Roman" w:hAnsi="Times New Roman" w:cs="Times New Roman"/>
          <w:sz w:val="24"/>
          <w:szCs w:val="24"/>
        </w:rPr>
        <w:t>owych Ramach Interoperacyjności</w:t>
      </w:r>
      <w:r w:rsidR="00A82705" w:rsidRPr="00A82705">
        <w:t xml:space="preserve"> </w:t>
      </w:r>
      <w:r w:rsidR="00A82705" w:rsidRPr="00A82705">
        <w:rPr>
          <w:rFonts w:ascii="Times New Roman" w:hAnsi="Times New Roman" w:cs="Times New Roman"/>
          <w:sz w:val="24"/>
          <w:szCs w:val="24"/>
        </w:rPr>
        <w:t xml:space="preserve">i </w:t>
      </w:r>
      <w:r w:rsidR="008120A8">
        <w:rPr>
          <w:rFonts w:ascii="Times New Roman" w:hAnsi="Times New Roman" w:cs="Times New Roman"/>
          <w:sz w:val="24"/>
          <w:szCs w:val="24"/>
        </w:rPr>
        <w:t>u</w:t>
      </w:r>
      <w:r w:rsidR="00A82705" w:rsidRPr="00A82705">
        <w:rPr>
          <w:rFonts w:ascii="Times New Roman" w:hAnsi="Times New Roman" w:cs="Times New Roman"/>
          <w:sz w:val="24"/>
          <w:szCs w:val="24"/>
        </w:rPr>
        <w:t>stawie o ochronie danych osobowych</w:t>
      </w:r>
      <w:r w:rsidR="007F0D8B">
        <w:rPr>
          <w:rFonts w:ascii="Times New Roman" w:hAnsi="Times New Roman" w:cs="Times New Roman"/>
          <w:sz w:val="24"/>
          <w:szCs w:val="24"/>
        </w:rPr>
        <w:t xml:space="preserve">, w tym minimum </w:t>
      </w:r>
      <w:r w:rsidRPr="00AE71F5">
        <w:rPr>
          <w:rFonts w:ascii="Times New Roman" w:hAnsi="Times New Roman" w:cs="Times New Roman"/>
          <w:sz w:val="24"/>
          <w:szCs w:val="24"/>
        </w:rPr>
        <w:t>poniższy</w:t>
      </w:r>
      <w:r w:rsidR="007F0D8B">
        <w:rPr>
          <w:rFonts w:ascii="Times New Roman" w:hAnsi="Times New Roman" w:cs="Times New Roman"/>
          <w:sz w:val="24"/>
          <w:szCs w:val="24"/>
        </w:rPr>
        <w:t>ch</w:t>
      </w:r>
      <w:r w:rsidRPr="00AE71F5">
        <w:rPr>
          <w:rFonts w:ascii="Times New Roman" w:hAnsi="Times New Roman" w:cs="Times New Roman"/>
          <w:sz w:val="24"/>
          <w:szCs w:val="24"/>
        </w:rPr>
        <w:t xml:space="preserve"> </w:t>
      </w:r>
      <w:r w:rsidR="007F0D8B" w:rsidRPr="00AE71F5">
        <w:rPr>
          <w:rFonts w:ascii="Times New Roman" w:hAnsi="Times New Roman" w:cs="Times New Roman"/>
          <w:sz w:val="24"/>
          <w:szCs w:val="24"/>
        </w:rPr>
        <w:t>standard</w:t>
      </w:r>
      <w:r w:rsidR="007F0D8B">
        <w:rPr>
          <w:rFonts w:ascii="Times New Roman" w:hAnsi="Times New Roman" w:cs="Times New Roman"/>
          <w:sz w:val="24"/>
          <w:szCs w:val="24"/>
        </w:rPr>
        <w:t>ów</w:t>
      </w:r>
      <w:r w:rsidR="007F0D8B" w:rsidRPr="00AE71F5">
        <w:rPr>
          <w:rFonts w:ascii="Times New Roman" w:hAnsi="Times New Roman" w:cs="Times New Roman"/>
          <w:sz w:val="24"/>
          <w:szCs w:val="24"/>
        </w:rPr>
        <w:t xml:space="preserve"> </w:t>
      </w:r>
      <w:r w:rsidRPr="00AE71F5">
        <w:rPr>
          <w:rFonts w:ascii="Times New Roman" w:hAnsi="Times New Roman" w:cs="Times New Roman"/>
          <w:sz w:val="24"/>
          <w:szCs w:val="24"/>
        </w:rPr>
        <w:t xml:space="preserve">lub ich </w:t>
      </w:r>
      <w:r w:rsidR="007F0D8B" w:rsidRPr="00AE71F5">
        <w:rPr>
          <w:rFonts w:ascii="Times New Roman" w:hAnsi="Times New Roman" w:cs="Times New Roman"/>
          <w:sz w:val="24"/>
          <w:szCs w:val="24"/>
        </w:rPr>
        <w:t>odpowiednik</w:t>
      </w:r>
      <w:r w:rsidR="007F0D8B">
        <w:rPr>
          <w:rFonts w:ascii="Times New Roman" w:hAnsi="Times New Roman" w:cs="Times New Roman"/>
          <w:sz w:val="24"/>
          <w:szCs w:val="24"/>
        </w:rPr>
        <w:t>ów</w:t>
      </w:r>
      <w:r w:rsidR="007F0D8B" w:rsidRPr="00AE71F5">
        <w:rPr>
          <w:rFonts w:ascii="Times New Roman" w:hAnsi="Times New Roman" w:cs="Times New Roman"/>
          <w:sz w:val="24"/>
          <w:szCs w:val="24"/>
        </w:rPr>
        <w:t xml:space="preserve"> </w:t>
      </w:r>
      <w:r w:rsidRPr="00AE71F5">
        <w:rPr>
          <w:rFonts w:ascii="Times New Roman" w:hAnsi="Times New Roman" w:cs="Times New Roman"/>
          <w:sz w:val="24"/>
          <w:szCs w:val="24"/>
        </w:rPr>
        <w:t>w polskim lub europejskim układzie normalizacji:</w:t>
      </w:r>
    </w:p>
    <w:p w:rsidR="00A82705" w:rsidRPr="00FC763E" w:rsidRDefault="00A82705" w:rsidP="00FC763E">
      <w:pPr>
        <w:pStyle w:val="Akapitzlist"/>
        <w:numPr>
          <w:ilvl w:val="0"/>
          <w:numId w:val="5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PN-EN ISO/IEC 27001 dotyczące zarządzania bezpieczeństwem informacji;</w:t>
      </w:r>
    </w:p>
    <w:p w:rsidR="00A82705" w:rsidRDefault="00A82705" w:rsidP="00FC763E">
      <w:pPr>
        <w:pStyle w:val="Akapitzlist"/>
        <w:numPr>
          <w:ilvl w:val="0"/>
          <w:numId w:val="5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PN-EN ISO 22301 dotyczące zarządzania ciągłością działania;</w:t>
      </w:r>
    </w:p>
    <w:p w:rsidR="00A82705" w:rsidRPr="00FC763E" w:rsidRDefault="00A82705" w:rsidP="00FC763E">
      <w:pPr>
        <w:pStyle w:val="Akapitzlist"/>
        <w:numPr>
          <w:ilvl w:val="0"/>
          <w:numId w:val="5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PN-ISO/IEC 27005 dotyczące zarządzania ryzykiem w bezpieczeństwie informacji.</w:t>
      </w:r>
    </w:p>
    <w:p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2. CPD spełnia wymagania:</w:t>
      </w:r>
    </w:p>
    <w:p w:rsidR="007966EE" w:rsidRPr="00AE71F5" w:rsidRDefault="00220B9B"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w:t>
      </w:r>
      <w:r w:rsidR="00E14960" w:rsidRPr="00AE71F5">
        <w:rPr>
          <w:rFonts w:ascii="Times New Roman" w:hAnsi="Times New Roman" w:cs="Times New Roman"/>
          <w:sz w:val="24"/>
          <w:szCs w:val="24"/>
        </w:rPr>
        <w:t xml:space="preserve">biekt CPD </w:t>
      </w:r>
      <w:r w:rsidR="00AE71F5">
        <w:rPr>
          <w:rFonts w:ascii="Times New Roman" w:hAnsi="Times New Roman" w:cs="Times New Roman"/>
          <w:sz w:val="24"/>
          <w:szCs w:val="24"/>
        </w:rPr>
        <w:t>jest</w:t>
      </w:r>
      <w:r w:rsidR="00E14960" w:rsidRPr="00AE71F5">
        <w:rPr>
          <w:rFonts w:ascii="Times New Roman" w:hAnsi="Times New Roman" w:cs="Times New Roman"/>
          <w:sz w:val="24"/>
          <w:szCs w:val="24"/>
        </w:rPr>
        <w:t xml:space="preserve"> własnością skarbu państwa albo jednostek samorządu terytorialnego albo państwowych lub samorządowych osób prawnych lub udział w prawie własności tych podmiotów </w:t>
      </w:r>
      <w:proofErr w:type="gramStart"/>
      <w:r w:rsidR="00E14960" w:rsidRPr="00AE71F5">
        <w:rPr>
          <w:rFonts w:ascii="Times New Roman" w:hAnsi="Times New Roman" w:cs="Times New Roman"/>
          <w:sz w:val="24"/>
          <w:szCs w:val="24"/>
        </w:rPr>
        <w:t>wynosi co</w:t>
      </w:r>
      <w:proofErr w:type="gramEnd"/>
      <w:r w:rsidR="00E14960" w:rsidRPr="00AE71F5">
        <w:rPr>
          <w:rFonts w:ascii="Times New Roman" w:hAnsi="Times New Roman" w:cs="Times New Roman"/>
          <w:sz w:val="24"/>
          <w:szCs w:val="24"/>
        </w:rPr>
        <w:t xml:space="preserve"> najmniej 51%</w:t>
      </w:r>
      <w:r w:rsidR="007966EE" w:rsidRPr="00AE71F5">
        <w:rPr>
          <w:rFonts w:ascii="Times New Roman" w:hAnsi="Times New Roman" w:cs="Times New Roman"/>
          <w:sz w:val="24"/>
          <w:szCs w:val="24"/>
        </w:rPr>
        <w:t>;</w:t>
      </w:r>
    </w:p>
    <w:p w:rsidR="007966EE" w:rsidRPr="00AE71F5" w:rsidRDefault="00AE71F5"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klasa</w:t>
      </w:r>
      <w:proofErr w:type="gramEnd"/>
      <w:r>
        <w:rPr>
          <w:rFonts w:ascii="Times New Roman" w:hAnsi="Times New Roman" w:cs="Times New Roman"/>
          <w:sz w:val="24"/>
          <w:szCs w:val="24"/>
        </w:rPr>
        <w:t xml:space="preserve"> obiektu</w:t>
      </w:r>
      <w:r w:rsidR="007966EE" w:rsidRPr="00AE71F5">
        <w:rPr>
          <w:rFonts w:ascii="Times New Roman" w:hAnsi="Times New Roman" w:cs="Times New Roman"/>
          <w:sz w:val="24"/>
          <w:szCs w:val="24"/>
        </w:rPr>
        <w:t xml:space="preserve"> CPD wynosi minimum 3 według PN-EN 50600 w kategoriach: dostępność, zabezpieczenie przed nieuprawnionym dostępem, zabezpieczenie przed zagrożeniami środowiskowymi, potwierdzona oświadczeniem</w:t>
      </w:r>
      <w:r>
        <w:rPr>
          <w:rFonts w:ascii="Times New Roman" w:hAnsi="Times New Roman" w:cs="Times New Roman"/>
          <w:sz w:val="24"/>
          <w:szCs w:val="24"/>
        </w:rPr>
        <w:t xml:space="preserve"> posiadacza </w:t>
      </w:r>
      <w:r w:rsidR="007966EE" w:rsidRPr="00AE71F5">
        <w:rPr>
          <w:rFonts w:ascii="Times New Roman" w:hAnsi="Times New Roman" w:cs="Times New Roman"/>
          <w:sz w:val="24"/>
          <w:szCs w:val="24"/>
        </w:rPr>
        <w:t>obiektu albo odpowiednim certyfikatem zgodności;</w:t>
      </w:r>
    </w:p>
    <w:p w:rsidR="007966EE" w:rsidRPr="00AE71F5" w:rsidRDefault="007966EE"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w</w:t>
      </w:r>
      <w:proofErr w:type="gramEnd"/>
      <w:r w:rsidRPr="00AE71F5">
        <w:rPr>
          <w:rFonts w:ascii="Times New Roman" w:hAnsi="Times New Roman" w:cs="Times New Roman"/>
          <w:sz w:val="24"/>
          <w:szCs w:val="24"/>
        </w:rPr>
        <w:t xml:space="preserve"> CPD istnieje węzeł </w:t>
      </w:r>
      <w:r w:rsidR="00B62636">
        <w:rPr>
          <w:rFonts w:ascii="Times New Roman" w:hAnsi="Times New Roman" w:cs="Times New Roman"/>
          <w:sz w:val="24"/>
          <w:szCs w:val="24"/>
        </w:rPr>
        <w:t>s</w:t>
      </w:r>
      <w:r w:rsidRPr="00AE71F5">
        <w:rPr>
          <w:rFonts w:ascii="Times New Roman" w:hAnsi="Times New Roman" w:cs="Times New Roman"/>
          <w:sz w:val="24"/>
          <w:szCs w:val="24"/>
        </w:rPr>
        <w:t>ieci</w:t>
      </w:r>
      <w:r w:rsidR="00B62636">
        <w:rPr>
          <w:rFonts w:ascii="Times New Roman" w:hAnsi="Times New Roman" w:cs="Times New Roman"/>
          <w:sz w:val="24"/>
          <w:szCs w:val="24"/>
        </w:rPr>
        <w:t xml:space="preserve"> r</w:t>
      </w:r>
      <w:r w:rsidRPr="00AE71F5">
        <w:rPr>
          <w:rFonts w:ascii="Times New Roman" w:hAnsi="Times New Roman" w:cs="Times New Roman"/>
          <w:sz w:val="24"/>
          <w:szCs w:val="24"/>
        </w:rPr>
        <w:t xml:space="preserve">ządowej lub </w:t>
      </w:r>
      <w:r w:rsidR="00AE71F5">
        <w:rPr>
          <w:rFonts w:ascii="Times New Roman" w:hAnsi="Times New Roman" w:cs="Times New Roman"/>
          <w:sz w:val="24"/>
          <w:szCs w:val="24"/>
        </w:rPr>
        <w:t xml:space="preserve">występuje </w:t>
      </w:r>
      <w:r w:rsidRPr="00AE71F5">
        <w:rPr>
          <w:rFonts w:ascii="Times New Roman" w:hAnsi="Times New Roman" w:cs="Times New Roman"/>
          <w:sz w:val="24"/>
          <w:szCs w:val="24"/>
        </w:rPr>
        <w:t xml:space="preserve">możliwość jego zbudowania w ciągu 1 roku od dnia podjęcia decyzji o przyłączeniu </w:t>
      </w:r>
      <w:r w:rsidR="00AE71F5">
        <w:rPr>
          <w:rFonts w:ascii="Times New Roman" w:hAnsi="Times New Roman" w:cs="Times New Roman"/>
          <w:sz w:val="24"/>
          <w:szCs w:val="24"/>
        </w:rPr>
        <w:t xml:space="preserve">CPD </w:t>
      </w:r>
      <w:r w:rsidRPr="00AE71F5">
        <w:rPr>
          <w:rFonts w:ascii="Times New Roman" w:hAnsi="Times New Roman" w:cs="Times New Roman"/>
          <w:sz w:val="24"/>
          <w:szCs w:val="24"/>
        </w:rPr>
        <w:t xml:space="preserve">do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 potwierdzona przez ministra właściwego do spraw wewnętrznych;</w:t>
      </w:r>
    </w:p>
    <w:p w:rsidR="007966EE" w:rsidRPr="00AE71F5" w:rsidRDefault="00B15EA1"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istnieje</w:t>
      </w:r>
      <w:proofErr w:type="gramEnd"/>
      <w:r>
        <w:rPr>
          <w:rFonts w:ascii="Times New Roman" w:hAnsi="Times New Roman" w:cs="Times New Roman"/>
          <w:sz w:val="24"/>
          <w:szCs w:val="24"/>
        </w:rPr>
        <w:t xml:space="preserve"> techniczna </w:t>
      </w:r>
      <w:r w:rsidR="007966EE" w:rsidRPr="00AE71F5">
        <w:rPr>
          <w:rFonts w:ascii="Times New Roman" w:hAnsi="Times New Roman" w:cs="Times New Roman"/>
          <w:sz w:val="24"/>
          <w:szCs w:val="24"/>
        </w:rPr>
        <w:t xml:space="preserve">możliwość wydzielenia w CPD dedykowanej komory lub klatki </w:t>
      </w:r>
      <w:r w:rsidR="008120A8">
        <w:rPr>
          <w:rFonts w:ascii="Times New Roman" w:hAnsi="Times New Roman" w:cs="Times New Roman"/>
          <w:sz w:val="24"/>
          <w:szCs w:val="24"/>
        </w:rPr>
        <w:br/>
      </w:r>
      <w:r w:rsidR="007966EE" w:rsidRPr="00AE71F5">
        <w:rPr>
          <w:rFonts w:ascii="Times New Roman" w:hAnsi="Times New Roman" w:cs="Times New Roman"/>
          <w:sz w:val="24"/>
          <w:szCs w:val="24"/>
        </w:rPr>
        <w:t xml:space="preserve">w komorze na potrzeby infrastruktury </w:t>
      </w:r>
      <w:r w:rsidR="002955A2" w:rsidRPr="00AE71F5">
        <w:rPr>
          <w:rFonts w:ascii="Times New Roman" w:hAnsi="Times New Roman" w:cs="Times New Roman"/>
          <w:sz w:val="24"/>
          <w:szCs w:val="24"/>
        </w:rPr>
        <w:t>Rządowej Chmury Obliczeniowej</w:t>
      </w:r>
      <w:r w:rsidR="007966EE" w:rsidRPr="00AE71F5">
        <w:rPr>
          <w:rFonts w:ascii="Times New Roman" w:hAnsi="Times New Roman" w:cs="Times New Roman"/>
          <w:sz w:val="24"/>
          <w:szCs w:val="24"/>
        </w:rPr>
        <w:t xml:space="preserve"> oraz zabezpieczenie rezerwy mocy nie mniej niż 2,5 kW/m2 wydzielonej powierzchni;</w:t>
      </w:r>
    </w:p>
    <w:p w:rsidR="007966EE" w:rsidRPr="00AE71F5" w:rsidRDefault="007966EE"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w</w:t>
      </w:r>
      <w:proofErr w:type="gramEnd"/>
      <w:r w:rsidRPr="00AE71F5">
        <w:rPr>
          <w:rFonts w:ascii="Times New Roman" w:hAnsi="Times New Roman" w:cs="Times New Roman"/>
          <w:sz w:val="24"/>
          <w:szCs w:val="24"/>
        </w:rPr>
        <w:t xml:space="preserve"> CPD jest zapewniona ochrona fizyczna obiektu;</w:t>
      </w:r>
    </w:p>
    <w:p w:rsidR="007966EE" w:rsidRPr="00FC763E" w:rsidRDefault="007966EE" w:rsidP="00FC763E">
      <w:pPr>
        <w:pStyle w:val="Akapitzlist"/>
        <w:numPr>
          <w:ilvl w:val="0"/>
          <w:numId w:val="10"/>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lastRenderedPageBreak/>
        <w:t xml:space="preserve">CPD posiada system monitorowania pomieszczeń oraz nadzorowania ruchu osób umożliwiający generowanie raportów pozwalających na weryfikację dostępu fizycznego osób do urządzeń infrastruktury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w:t>
      </w:r>
    </w:p>
    <w:p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3. Infrastruktura sieci łączności CPD spełnia wymagania:</w:t>
      </w:r>
    </w:p>
    <w:p w:rsidR="00CB2490" w:rsidRDefault="00CB2490" w:rsidP="00A906F1">
      <w:pPr>
        <w:pStyle w:val="Akapitzlist"/>
        <w:numPr>
          <w:ilvl w:val="0"/>
          <w:numId w:val="11"/>
        </w:numPr>
        <w:autoSpaceDE w:val="0"/>
        <w:autoSpaceDN w:val="0"/>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posiada</w:t>
      </w:r>
      <w:proofErr w:type="gramEnd"/>
      <w:r>
        <w:rPr>
          <w:rFonts w:ascii="Times New Roman" w:hAnsi="Times New Roman" w:cs="Times New Roman"/>
          <w:sz w:val="24"/>
          <w:szCs w:val="24"/>
        </w:rPr>
        <w:t xml:space="preserve"> dostęp do </w:t>
      </w:r>
      <w:r w:rsidR="00A82705">
        <w:rPr>
          <w:rFonts w:ascii="Times New Roman" w:hAnsi="Times New Roman" w:cs="Times New Roman"/>
          <w:sz w:val="24"/>
          <w:szCs w:val="24"/>
        </w:rPr>
        <w:t xml:space="preserve">dedykowanej </w:t>
      </w:r>
      <w:r w:rsidR="00B62636">
        <w:rPr>
          <w:rFonts w:ascii="Times New Roman" w:hAnsi="Times New Roman" w:cs="Times New Roman"/>
          <w:sz w:val="24"/>
          <w:szCs w:val="24"/>
        </w:rPr>
        <w:t>s</w:t>
      </w:r>
      <w:r>
        <w:rPr>
          <w:rFonts w:ascii="Times New Roman" w:hAnsi="Times New Roman" w:cs="Times New Roman"/>
          <w:sz w:val="24"/>
          <w:szCs w:val="24"/>
        </w:rPr>
        <w:t xml:space="preserve">ieci </w:t>
      </w:r>
      <w:r w:rsidR="00A82705">
        <w:rPr>
          <w:rFonts w:ascii="Times New Roman" w:hAnsi="Times New Roman" w:cs="Times New Roman"/>
          <w:sz w:val="24"/>
          <w:szCs w:val="24"/>
        </w:rPr>
        <w:t>rządowej</w:t>
      </w:r>
      <w:r>
        <w:rPr>
          <w:rFonts w:ascii="Times New Roman" w:hAnsi="Times New Roman" w:cs="Times New Roman"/>
          <w:sz w:val="24"/>
          <w:szCs w:val="24"/>
        </w:rPr>
        <w:t>;</w:t>
      </w:r>
    </w:p>
    <w:p w:rsidR="007966EE" w:rsidRPr="00AE71F5" w:rsidRDefault="00CB2490" w:rsidP="00A906F1">
      <w:pPr>
        <w:pStyle w:val="Akapitzlist"/>
        <w:numPr>
          <w:ilvl w:val="0"/>
          <w:numId w:val="11"/>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posiada </w:t>
      </w:r>
      <w:r w:rsidR="007966EE" w:rsidRPr="00AE71F5">
        <w:rPr>
          <w:rFonts w:ascii="Times New Roman" w:hAnsi="Times New Roman" w:cs="Times New Roman"/>
          <w:sz w:val="24"/>
          <w:szCs w:val="24"/>
        </w:rPr>
        <w:t xml:space="preserve">dostęp do </w:t>
      </w:r>
      <w:r>
        <w:rPr>
          <w:rFonts w:ascii="Times New Roman" w:hAnsi="Times New Roman" w:cs="Times New Roman"/>
          <w:sz w:val="24"/>
          <w:szCs w:val="24"/>
        </w:rPr>
        <w:t xml:space="preserve">sieci </w:t>
      </w:r>
      <w:proofErr w:type="gramStart"/>
      <w:r>
        <w:rPr>
          <w:rFonts w:ascii="Times New Roman" w:hAnsi="Times New Roman" w:cs="Times New Roman"/>
          <w:sz w:val="24"/>
          <w:szCs w:val="24"/>
        </w:rPr>
        <w:t xml:space="preserve">publicznej przez </w:t>
      </w:r>
      <w:r w:rsidR="007966EE" w:rsidRPr="00AE71F5">
        <w:rPr>
          <w:rFonts w:ascii="Times New Roman" w:hAnsi="Times New Roman" w:cs="Times New Roman"/>
          <w:sz w:val="24"/>
          <w:szCs w:val="24"/>
        </w:rPr>
        <w:t>co</w:t>
      </w:r>
      <w:proofErr w:type="gramEnd"/>
      <w:r w:rsidR="007966EE" w:rsidRPr="00AE71F5">
        <w:rPr>
          <w:rFonts w:ascii="Times New Roman" w:hAnsi="Times New Roman" w:cs="Times New Roman"/>
          <w:sz w:val="24"/>
          <w:szCs w:val="24"/>
        </w:rPr>
        <w:t xml:space="preserve"> najmniej 2 niezależne łącza różnych operatorów;</w:t>
      </w:r>
    </w:p>
    <w:p w:rsidR="007966EE" w:rsidRPr="00FC763E" w:rsidRDefault="00BF21F2" w:rsidP="00FC763E">
      <w:pPr>
        <w:pStyle w:val="Akapitzlist"/>
        <w:numPr>
          <w:ilvl w:val="0"/>
          <w:numId w:val="11"/>
        </w:numPr>
        <w:autoSpaceDE w:val="0"/>
        <w:autoSpaceDN w:val="0"/>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posiada</w:t>
      </w:r>
      <w:proofErr w:type="gramEnd"/>
      <w:r>
        <w:rPr>
          <w:rFonts w:ascii="Times New Roman" w:hAnsi="Times New Roman" w:cs="Times New Roman"/>
          <w:sz w:val="24"/>
          <w:szCs w:val="24"/>
        </w:rPr>
        <w:t xml:space="preserve"> </w:t>
      </w:r>
      <w:r w:rsidR="007966EE" w:rsidRPr="00AE71F5">
        <w:rPr>
          <w:rFonts w:ascii="Times New Roman" w:hAnsi="Times New Roman" w:cs="Times New Roman"/>
          <w:sz w:val="24"/>
          <w:szCs w:val="24"/>
        </w:rPr>
        <w:t>możliwość świadczenia usług RKB potwierdzon</w:t>
      </w:r>
      <w:r w:rsidR="00CD19CC">
        <w:rPr>
          <w:rFonts w:ascii="Times New Roman" w:hAnsi="Times New Roman" w:cs="Times New Roman"/>
          <w:sz w:val="24"/>
          <w:szCs w:val="24"/>
        </w:rPr>
        <w:t>ą</w:t>
      </w:r>
      <w:r w:rsidR="007966EE" w:rsidRPr="00AE71F5">
        <w:rPr>
          <w:rFonts w:ascii="Times New Roman" w:hAnsi="Times New Roman" w:cs="Times New Roman"/>
          <w:sz w:val="24"/>
          <w:szCs w:val="24"/>
        </w:rPr>
        <w:t xml:space="preserve"> przez operatora RKB.</w:t>
      </w:r>
    </w:p>
    <w:p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 xml:space="preserve">4. Infrastruktura przetwarzania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 xml:space="preserve"> umieszczona w CPD spełnia wymagania:</w:t>
      </w:r>
    </w:p>
    <w:p w:rsidR="007966EE" w:rsidRPr="00AE71F5" w:rsidRDefault="007966EE" w:rsidP="00ED154A">
      <w:pPr>
        <w:pStyle w:val="Akapitzlist"/>
        <w:numPr>
          <w:ilvl w:val="0"/>
          <w:numId w:val="37"/>
        </w:numPr>
        <w:autoSpaceDE w:val="0"/>
        <w:autoSpaceDN w:val="0"/>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w</w:t>
      </w:r>
      <w:proofErr w:type="gramEnd"/>
      <w:r w:rsidRPr="00AE71F5">
        <w:rPr>
          <w:rFonts w:ascii="Times New Roman" w:hAnsi="Times New Roman" w:cs="Times New Roman"/>
          <w:sz w:val="24"/>
          <w:szCs w:val="24"/>
        </w:rPr>
        <w:t xml:space="preserve"> zakresie wsparcia dla infrastruktury:</w:t>
      </w:r>
    </w:p>
    <w:p w:rsidR="007966EE" w:rsidRPr="00AE71F5" w:rsidRDefault="007966EE" w:rsidP="00A906F1">
      <w:pPr>
        <w:pStyle w:val="Akapitzlist"/>
        <w:numPr>
          <w:ilvl w:val="0"/>
          <w:numId w:val="13"/>
        </w:numPr>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używana</w:t>
      </w:r>
      <w:proofErr w:type="gramEnd"/>
      <w:r w:rsidRPr="00AE71F5">
        <w:rPr>
          <w:rFonts w:ascii="Times New Roman" w:hAnsi="Times New Roman" w:cs="Times New Roman"/>
          <w:sz w:val="24"/>
          <w:szCs w:val="24"/>
        </w:rPr>
        <w:t xml:space="preserve"> infrastruktura (w</w:t>
      </w:r>
      <w:r w:rsidR="00AE71F5">
        <w:rPr>
          <w:rFonts w:ascii="Times New Roman" w:hAnsi="Times New Roman" w:cs="Times New Roman"/>
          <w:sz w:val="24"/>
          <w:szCs w:val="24"/>
        </w:rPr>
        <w:t xml:space="preserve"> szczególności:</w:t>
      </w:r>
      <w:r w:rsidRPr="00AE71F5">
        <w:rPr>
          <w:rFonts w:ascii="Times New Roman" w:hAnsi="Times New Roman" w:cs="Times New Roman"/>
          <w:sz w:val="24"/>
          <w:szCs w:val="24"/>
        </w:rPr>
        <w:t xml:space="preserve"> serwery, macierze, urządzenia sieciowe) posiadają aktywną gwarancję wsparcia producenta. W przypadku, gdy gwarancja wsparcia nie jest odnawiana,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 musi o t</w:t>
      </w:r>
      <w:r w:rsidR="00AE71F5">
        <w:rPr>
          <w:rFonts w:ascii="Times New Roman" w:hAnsi="Times New Roman" w:cs="Times New Roman"/>
          <w:sz w:val="24"/>
          <w:szCs w:val="24"/>
        </w:rPr>
        <w:t>ym poinformować odbiorców usług,</w:t>
      </w:r>
    </w:p>
    <w:p w:rsidR="007966EE" w:rsidRPr="00AE71F5" w:rsidRDefault="007966EE" w:rsidP="00A906F1">
      <w:pPr>
        <w:pStyle w:val="Akapitzlist"/>
        <w:numPr>
          <w:ilvl w:val="0"/>
          <w:numId w:val="13"/>
        </w:numPr>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używana</w:t>
      </w:r>
      <w:proofErr w:type="gramEnd"/>
      <w:r w:rsidRPr="00AE71F5">
        <w:rPr>
          <w:rFonts w:ascii="Times New Roman" w:hAnsi="Times New Roman" w:cs="Times New Roman"/>
          <w:sz w:val="24"/>
          <w:szCs w:val="24"/>
        </w:rPr>
        <w:t xml:space="preserve"> infrastruktura korzysta z </w:t>
      </w:r>
      <w:proofErr w:type="spellStart"/>
      <w:r w:rsidRPr="00AE71F5">
        <w:rPr>
          <w:rFonts w:ascii="Times New Roman" w:hAnsi="Times New Roman" w:cs="Times New Roman"/>
          <w:sz w:val="24"/>
          <w:szCs w:val="24"/>
        </w:rPr>
        <w:t>firmware</w:t>
      </w:r>
      <w:proofErr w:type="spellEnd"/>
      <w:r w:rsidRPr="00AE71F5">
        <w:rPr>
          <w:rFonts w:ascii="Times New Roman" w:hAnsi="Times New Roman" w:cs="Times New Roman"/>
          <w:sz w:val="24"/>
          <w:szCs w:val="24"/>
        </w:rPr>
        <w:t xml:space="preserve"> instalowanego z autoryzowanych źródeł przez </w:t>
      </w:r>
      <w:r w:rsidR="00AE71F5">
        <w:rPr>
          <w:rFonts w:ascii="Times New Roman" w:hAnsi="Times New Roman" w:cs="Times New Roman"/>
          <w:sz w:val="24"/>
          <w:szCs w:val="24"/>
        </w:rPr>
        <w:t>przeszkolony i autoryzowany personel,</w:t>
      </w:r>
    </w:p>
    <w:p w:rsidR="007966EE" w:rsidRPr="00AE71F5" w:rsidRDefault="007966EE" w:rsidP="00A906F1">
      <w:pPr>
        <w:pStyle w:val="Akapitzlist"/>
        <w:numPr>
          <w:ilvl w:val="0"/>
          <w:numId w:val="13"/>
        </w:numPr>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uszkodzone</w:t>
      </w:r>
      <w:proofErr w:type="gramEnd"/>
      <w:r w:rsidRPr="00AE71F5">
        <w:rPr>
          <w:rFonts w:ascii="Times New Roman" w:hAnsi="Times New Roman" w:cs="Times New Roman"/>
          <w:sz w:val="24"/>
          <w:szCs w:val="24"/>
        </w:rPr>
        <w:t xml:space="preserve"> elementy wyposażenia, które zawierają lub mogą zawierać dane odbiorców usług lub dane konfiguracji środowiska infrastruktury przetwarzania lub infrastruktury sieciowej nie opuszczają pomieszczenia lub wydzielonej strefy CPD</w:t>
      </w:r>
      <w:r w:rsidR="008120A8">
        <w:rPr>
          <w:rFonts w:ascii="Times New Roman" w:hAnsi="Times New Roman" w:cs="Times New Roman"/>
          <w:sz w:val="24"/>
          <w:szCs w:val="24"/>
        </w:rPr>
        <w:t>:</w:t>
      </w:r>
      <w:r w:rsidRPr="00AE71F5">
        <w:rPr>
          <w:rFonts w:ascii="Times New Roman" w:hAnsi="Times New Roman" w:cs="Times New Roman"/>
          <w:sz w:val="24"/>
          <w:szCs w:val="24"/>
        </w:rPr>
        <w:t xml:space="preserve"> </w:t>
      </w:r>
      <w:r w:rsidR="008120A8">
        <w:rPr>
          <w:rFonts w:ascii="Times New Roman" w:hAnsi="Times New Roman" w:cs="Times New Roman"/>
          <w:sz w:val="24"/>
          <w:szCs w:val="24"/>
        </w:rPr>
        <w:t>w</w:t>
      </w:r>
      <w:r w:rsidRPr="00AE71F5">
        <w:rPr>
          <w:rFonts w:ascii="Times New Roman" w:hAnsi="Times New Roman" w:cs="Times New Roman"/>
          <w:sz w:val="24"/>
          <w:szCs w:val="24"/>
        </w:rPr>
        <w:t xml:space="preserve"> przypadku uszkodzonych nośników danych muszą one zostać trwale zniszczone pod nadzor</w:t>
      </w:r>
      <w:r w:rsidR="00AE71F5">
        <w:rPr>
          <w:rFonts w:ascii="Times New Roman" w:hAnsi="Times New Roman" w:cs="Times New Roman"/>
          <w:sz w:val="24"/>
          <w:szCs w:val="24"/>
        </w:rPr>
        <w:t>em autoryzowanego personelu;</w:t>
      </w:r>
    </w:p>
    <w:p w:rsidR="007966EE" w:rsidRPr="00AE71F5" w:rsidRDefault="007966EE" w:rsidP="00ED154A">
      <w:pPr>
        <w:pStyle w:val="Akapitzlist"/>
        <w:numPr>
          <w:ilvl w:val="0"/>
          <w:numId w:val="37"/>
        </w:numPr>
        <w:autoSpaceDE w:val="0"/>
        <w:autoSpaceDN w:val="0"/>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w</w:t>
      </w:r>
      <w:proofErr w:type="gramEnd"/>
      <w:r w:rsidRPr="00AE71F5">
        <w:rPr>
          <w:rFonts w:ascii="Times New Roman" w:hAnsi="Times New Roman" w:cs="Times New Roman"/>
          <w:sz w:val="24"/>
          <w:szCs w:val="24"/>
        </w:rPr>
        <w:t xml:space="preserve"> zakresie wsparcia dla oprogramowania:</w:t>
      </w:r>
    </w:p>
    <w:p w:rsidR="007966EE" w:rsidRPr="00AE71F5" w:rsidRDefault="007966EE" w:rsidP="00A906F1">
      <w:pPr>
        <w:pStyle w:val="Akapitzlist"/>
        <w:numPr>
          <w:ilvl w:val="0"/>
          <w:numId w:val="14"/>
        </w:numPr>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używane</w:t>
      </w:r>
      <w:proofErr w:type="gramEnd"/>
      <w:r w:rsidRPr="00AE71F5">
        <w:rPr>
          <w:rFonts w:ascii="Times New Roman" w:hAnsi="Times New Roman" w:cs="Times New Roman"/>
          <w:sz w:val="24"/>
          <w:szCs w:val="24"/>
        </w:rPr>
        <w:t xml:space="preserve"> oprogramowanie pochodzi z autoryzowanych źródeł i jest przygotowywane do instalacji oraz instalowane przez przes</w:t>
      </w:r>
      <w:r w:rsidR="00AE71F5">
        <w:rPr>
          <w:rFonts w:ascii="Times New Roman" w:hAnsi="Times New Roman" w:cs="Times New Roman"/>
          <w:sz w:val="24"/>
          <w:szCs w:val="24"/>
        </w:rPr>
        <w:t>zkolony i autoryzowany personel,</w:t>
      </w:r>
    </w:p>
    <w:p w:rsidR="007966EE" w:rsidRPr="00AE71F5" w:rsidRDefault="007966EE" w:rsidP="00A906F1">
      <w:pPr>
        <w:pStyle w:val="Akapitzlist"/>
        <w:numPr>
          <w:ilvl w:val="0"/>
          <w:numId w:val="14"/>
        </w:numPr>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używane</w:t>
      </w:r>
      <w:proofErr w:type="gramEnd"/>
      <w:r w:rsidRPr="00AE71F5">
        <w:rPr>
          <w:rFonts w:ascii="Times New Roman" w:hAnsi="Times New Roman" w:cs="Times New Roman"/>
          <w:sz w:val="24"/>
          <w:szCs w:val="24"/>
        </w:rPr>
        <w:t xml:space="preserve"> oprogramowanie zawiera wymagane poprawki bezpieczeństwa, a</w:t>
      </w:r>
      <w:r w:rsidR="00E505D3" w:rsidRPr="00AE71F5">
        <w:rPr>
          <w:rFonts w:ascii="Times New Roman" w:hAnsi="Times New Roman" w:cs="Times New Roman"/>
          <w:sz w:val="24"/>
          <w:szCs w:val="24"/>
        </w:rPr>
        <w:t> </w:t>
      </w:r>
      <w:r w:rsidRPr="00AE71F5">
        <w:rPr>
          <w:rFonts w:ascii="Times New Roman" w:hAnsi="Times New Roman" w:cs="Times New Roman"/>
          <w:sz w:val="24"/>
          <w:szCs w:val="24"/>
        </w:rPr>
        <w:t>w</w:t>
      </w:r>
      <w:r w:rsidR="00EF406F" w:rsidRPr="00AE71F5">
        <w:rPr>
          <w:rFonts w:ascii="Times New Roman" w:hAnsi="Times New Roman" w:cs="Times New Roman"/>
          <w:sz w:val="24"/>
          <w:szCs w:val="24"/>
        </w:rPr>
        <w:t> </w:t>
      </w:r>
      <w:r w:rsidRPr="00AE71F5">
        <w:rPr>
          <w:rFonts w:ascii="Times New Roman" w:hAnsi="Times New Roman" w:cs="Times New Roman"/>
          <w:sz w:val="24"/>
          <w:szCs w:val="24"/>
        </w:rPr>
        <w:t>szczególności te, które producent opisał</w:t>
      </w:r>
      <w:r w:rsidR="00220B9B">
        <w:rPr>
          <w:rFonts w:ascii="Times New Roman" w:hAnsi="Times New Roman" w:cs="Times New Roman"/>
          <w:sz w:val="24"/>
          <w:szCs w:val="24"/>
        </w:rPr>
        <w:t>,</w:t>
      </w:r>
      <w:r w:rsidRPr="00AE71F5">
        <w:rPr>
          <w:rFonts w:ascii="Times New Roman" w:hAnsi="Times New Roman" w:cs="Times New Roman"/>
          <w:sz w:val="24"/>
          <w:szCs w:val="24"/>
        </w:rPr>
        <w:t xml:space="preserve"> jako krytyczne</w:t>
      </w:r>
      <w:r w:rsidR="008120A8">
        <w:rPr>
          <w:rFonts w:ascii="Times New Roman" w:hAnsi="Times New Roman" w:cs="Times New Roman"/>
          <w:sz w:val="24"/>
          <w:szCs w:val="24"/>
        </w:rPr>
        <w:t>;</w:t>
      </w:r>
      <w:r w:rsidRPr="00AE71F5">
        <w:rPr>
          <w:rFonts w:ascii="Times New Roman" w:hAnsi="Times New Roman" w:cs="Times New Roman"/>
          <w:sz w:val="24"/>
          <w:szCs w:val="24"/>
        </w:rPr>
        <w:t xml:space="preserve"> </w:t>
      </w:r>
      <w:r w:rsidR="008120A8">
        <w:rPr>
          <w:rFonts w:ascii="Times New Roman" w:hAnsi="Times New Roman" w:cs="Times New Roman"/>
          <w:sz w:val="24"/>
          <w:szCs w:val="24"/>
        </w:rPr>
        <w:t>p</w:t>
      </w:r>
      <w:r w:rsidR="00AE71F5">
        <w:rPr>
          <w:rFonts w:ascii="Times New Roman" w:hAnsi="Times New Roman" w:cs="Times New Roman"/>
          <w:sz w:val="24"/>
          <w:szCs w:val="24"/>
        </w:rPr>
        <w:t>osiadacz</w:t>
      </w:r>
      <w:r w:rsidRPr="00AE71F5">
        <w:rPr>
          <w:rFonts w:ascii="Times New Roman" w:hAnsi="Times New Roman" w:cs="Times New Roman"/>
          <w:sz w:val="24"/>
          <w:szCs w:val="24"/>
        </w:rPr>
        <w:t xml:space="preserve"> CPD zapewnia weryfikowalny i powtarzalny proces aktualizacji źródeł oprogramowania</w:t>
      </w:r>
      <w:r w:rsidR="00AE71F5">
        <w:rPr>
          <w:rFonts w:ascii="Times New Roman" w:hAnsi="Times New Roman" w:cs="Times New Roman"/>
          <w:sz w:val="24"/>
          <w:szCs w:val="24"/>
        </w:rPr>
        <w:t xml:space="preserve"> używanego do świadczenia usług,</w:t>
      </w:r>
    </w:p>
    <w:p w:rsidR="007966EE" w:rsidRPr="00AE71F5" w:rsidRDefault="007966EE" w:rsidP="00A906F1">
      <w:pPr>
        <w:pStyle w:val="Akapitzlist"/>
        <w:numPr>
          <w:ilvl w:val="0"/>
          <w:numId w:val="14"/>
        </w:numPr>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używane</w:t>
      </w:r>
      <w:proofErr w:type="gramEnd"/>
      <w:r w:rsidRPr="00AE71F5">
        <w:rPr>
          <w:rFonts w:ascii="Times New Roman" w:hAnsi="Times New Roman" w:cs="Times New Roman"/>
          <w:sz w:val="24"/>
          <w:szCs w:val="24"/>
        </w:rPr>
        <w:t xml:space="preserve"> oprogramowanie posiada wsparcie producenta w zakresie aktualizacji i</w:t>
      </w:r>
      <w:r w:rsidR="00EF406F" w:rsidRPr="00AE71F5">
        <w:rPr>
          <w:rFonts w:ascii="Times New Roman" w:hAnsi="Times New Roman" w:cs="Times New Roman"/>
          <w:sz w:val="24"/>
          <w:szCs w:val="24"/>
        </w:rPr>
        <w:t> </w:t>
      </w:r>
      <w:r w:rsidRPr="00AE71F5">
        <w:rPr>
          <w:rFonts w:ascii="Times New Roman" w:hAnsi="Times New Roman" w:cs="Times New Roman"/>
          <w:sz w:val="24"/>
          <w:szCs w:val="24"/>
        </w:rPr>
        <w:t>poprawek bezpieczeństwa, a w przypadk</w:t>
      </w:r>
      <w:r w:rsidR="00EF406F" w:rsidRPr="00AE71F5">
        <w:rPr>
          <w:rFonts w:ascii="Times New Roman" w:hAnsi="Times New Roman" w:cs="Times New Roman"/>
          <w:sz w:val="24"/>
          <w:szCs w:val="24"/>
        </w:rPr>
        <w:t>u oprogramowania używanego do </w:t>
      </w:r>
      <w:r w:rsidRPr="00AE71F5">
        <w:rPr>
          <w:rFonts w:ascii="Times New Roman" w:hAnsi="Times New Roman" w:cs="Times New Roman"/>
          <w:sz w:val="24"/>
          <w:szCs w:val="24"/>
        </w:rPr>
        <w:t>świadczenia usług (np. oprogramowanie systemów operacyjnych, oprogramowanie do wirtualizacji) t</w:t>
      </w:r>
      <w:r w:rsidR="00AE71F5">
        <w:rPr>
          <w:rFonts w:ascii="Times New Roman" w:hAnsi="Times New Roman" w:cs="Times New Roman"/>
          <w:sz w:val="24"/>
          <w:szCs w:val="24"/>
        </w:rPr>
        <w:t>akże hot-</w:t>
      </w:r>
      <w:proofErr w:type="spellStart"/>
      <w:r w:rsidR="00AE71F5">
        <w:rPr>
          <w:rFonts w:ascii="Times New Roman" w:hAnsi="Times New Roman" w:cs="Times New Roman"/>
          <w:sz w:val="24"/>
          <w:szCs w:val="24"/>
        </w:rPr>
        <w:t>line</w:t>
      </w:r>
      <w:proofErr w:type="spellEnd"/>
      <w:r w:rsidR="00AE71F5">
        <w:rPr>
          <w:rFonts w:ascii="Times New Roman" w:hAnsi="Times New Roman" w:cs="Times New Roman"/>
          <w:sz w:val="24"/>
          <w:szCs w:val="24"/>
        </w:rPr>
        <w:t xml:space="preserve"> w trybie 24/7/365,</w:t>
      </w:r>
    </w:p>
    <w:p w:rsidR="007966EE" w:rsidRPr="00AE71F5" w:rsidRDefault="00AE71F5" w:rsidP="00A906F1">
      <w:pPr>
        <w:pStyle w:val="Akapitzlist"/>
        <w:numPr>
          <w:ilvl w:val="0"/>
          <w:numId w:val="14"/>
        </w:num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posiadacz</w:t>
      </w:r>
      <w:proofErr w:type="gramEnd"/>
      <w:r w:rsidR="007966EE" w:rsidRPr="00AE71F5">
        <w:rPr>
          <w:rFonts w:ascii="Times New Roman" w:hAnsi="Times New Roman" w:cs="Times New Roman"/>
          <w:sz w:val="24"/>
          <w:szCs w:val="24"/>
        </w:rPr>
        <w:t xml:space="preserve"> CPD zapewnia, że wyłącznie wyszkolony i autoryz</w:t>
      </w:r>
      <w:r>
        <w:rPr>
          <w:rFonts w:ascii="Times New Roman" w:hAnsi="Times New Roman" w:cs="Times New Roman"/>
          <w:sz w:val="24"/>
          <w:szCs w:val="24"/>
        </w:rPr>
        <w:t>owany personel realizuje usługę,</w:t>
      </w:r>
    </w:p>
    <w:p w:rsidR="007966EE" w:rsidRPr="00FC763E" w:rsidRDefault="007966EE" w:rsidP="00FC763E">
      <w:pPr>
        <w:pStyle w:val="Akapitzlist"/>
        <w:numPr>
          <w:ilvl w:val="0"/>
          <w:numId w:val="14"/>
        </w:numPr>
        <w:spacing w:after="0" w:line="360" w:lineRule="auto"/>
        <w:jc w:val="both"/>
        <w:rPr>
          <w:rFonts w:ascii="Times New Roman" w:hAnsi="Times New Roman" w:cs="Times New Roman"/>
          <w:sz w:val="24"/>
          <w:szCs w:val="24"/>
        </w:rPr>
      </w:pPr>
      <w:proofErr w:type="gramStart"/>
      <w:r w:rsidRPr="00AE71F5">
        <w:rPr>
          <w:rFonts w:ascii="Times New Roman" w:hAnsi="Times New Roman" w:cs="Times New Roman"/>
          <w:sz w:val="24"/>
          <w:szCs w:val="24"/>
        </w:rPr>
        <w:t>w</w:t>
      </w:r>
      <w:proofErr w:type="gramEnd"/>
      <w:r w:rsidRPr="00AE71F5">
        <w:rPr>
          <w:rFonts w:ascii="Times New Roman" w:hAnsi="Times New Roman" w:cs="Times New Roman"/>
          <w:sz w:val="24"/>
          <w:szCs w:val="24"/>
        </w:rPr>
        <w:t xml:space="preserve"> przypadku używania oprogramowania open </w:t>
      </w:r>
      <w:proofErr w:type="spellStart"/>
      <w:r w:rsidRPr="00AE71F5">
        <w:rPr>
          <w:rFonts w:ascii="Times New Roman" w:hAnsi="Times New Roman" w:cs="Times New Roman"/>
          <w:sz w:val="24"/>
          <w:szCs w:val="24"/>
        </w:rPr>
        <w:t>source</w:t>
      </w:r>
      <w:proofErr w:type="spellEnd"/>
      <w:r w:rsidR="00220B9B">
        <w:rPr>
          <w:rFonts w:ascii="Times New Roman" w:hAnsi="Times New Roman" w:cs="Times New Roman"/>
          <w:sz w:val="24"/>
          <w:szCs w:val="24"/>
        </w:rPr>
        <w:t xml:space="preserve"> wymagania a – d</w:t>
      </w:r>
      <w:r w:rsidRPr="00AE71F5">
        <w:rPr>
          <w:rFonts w:ascii="Times New Roman" w:hAnsi="Times New Roman" w:cs="Times New Roman"/>
          <w:sz w:val="24"/>
          <w:szCs w:val="24"/>
        </w:rPr>
        <w:t xml:space="preserve"> stosuje się odpowiednio, przy czym rolę producenta oprogramowania przejmuje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w:t>
      </w:r>
    </w:p>
    <w:p w:rsidR="00BF21F2" w:rsidRPr="0039267D" w:rsidRDefault="00CA2277" w:rsidP="00AE71F5">
      <w:p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5. </w:t>
      </w:r>
      <w:r w:rsidR="00AE71F5">
        <w:rPr>
          <w:rFonts w:ascii="Times New Roman" w:hAnsi="Times New Roman" w:cs="Times New Roman"/>
          <w:sz w:val="24"/>
          <w:szCs w:val="24"/>
        </w:rPr>
        <w:t>P</w:t>
      </w:r>
      <w:r w:rsidRPr="00AE71F5">
        <w:rPr>
          <w:rFonts w:ascii="Times New Roman" w:hAnsi="Times New Roman" w:cs="Times New Roman"/>
          <w:sz w:val="24"/>
          <w:szCs w:val="24"/>
        </w:rPr>
        <w:t>osiadacz CPD</w:t>
      </w:r>
      <w:r w:rsidR="00AE71F5">
        <w:rPr>
          <w:rFonts w:ascii="Times New Roman" w:hAnsi="Times New Roman" w:cs="Times New Roman"/>
          <w:sz w:val="24"/>
          <w:szCs w:val="24"/>
        </w:rPr>
        <w:t>, który</w:t>
      </w:r>
      <w:r w:rsidRPr="00AE71F5">
        <w:rPr>
          <w:rFonts w:ascii="Times New Roman" w:hAnsi="Times New Roman" w:cs="Times New Roman"/>
          <w:sz w:val="24"/>
          <w:szCs w:val="24"/>
        </w:rPr>
        <w:t xml:space="preserve"> nie udostępnia infrastruktury przetwarzania, spełnia wyłącznie </w:t>
      </w:r>
      <w:r w:rsidRPr="0039267D">
        <w:rPr>
          <w:rFonts w:ascii="Times New Roman" w:hAnsi="Times New Roman" w:cs="Times New Roman"/>
          <w:sz w:val="24"/>
          <w:szCs w:val="24"/>
        </w:rPr>
        <w:t>wymagania, o których mowa w ust. 1-3.</w:t>
      </w:r>
    </w:p>
    <w:p w:rsidR="00A82705" w:rsidRPr="0039267D" w:rsidRDefault="00D46F9A" w:rsidP="00AE71F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6. Potwierdzenie wymagań określonych w ust. 1-3 odbywa się na podstawie dokumentacji przedstawionej przez posiadacza CPD.</w:t>
      </w:r>
    </w:p>
    <w:p w:rsidR="00A82705" w:rsidRPr="0039267D" w:rsidRDefault="00A82705" w:rsidP="00A8270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7. Posiadacz CPD, który nie spełnia wymagań, o których mowa w ust. 1-3, może zostać podłączony do Rządowej Chmury Obliczeniowej po spełnieniu następujących warunków: </w:t>
      </w:r>
    </w:p>
    <w:p w:rsidR="00A82705" w:rsidRPr="0039267D" w:rsidRDefault="00A82705" w:rsidP="00FC763E">
      <w:pPr>
        <w:pStyle w:val="Akapitzlist"/>
        <w:numPr>
          <w:ilvl w:val="0"/>
          <w:numId w:val="57"/>
        </w:numPr>
        <w:spacing w:after="0" w:line="360" w:lineRule="auto"/>
        <w:jc w:val="both"/>
        <w:rPr>
          <w:rFonts w:ascii="Times New Roman" w:hAnsi="Times New Roman" w:cs="Times New Roman"/>
          <w:sz w:val="24"/>
          <w:szCs w:val="24"/>
        </w:rPr>
      </w:pPr>
      <w:proofErr w:type="gramStart"/>
      <w:r w:rsidRPr="0039267D">
        <w:rPr>
          <w:rFonts w:ascii="Times New Roman" w:hAnsi="Times New Roman" w:cs="Times New Roman"/>
          <w:sz w:val="24"/>
          <w:szCs w:val="24"/>
        </w:rPr>
        <w:t>złożeniu</w:t>
      </w:r>
      <w:proofErr w:type="gramEnd"/>
      <w:r w:rsidRPr="0039267D">
        <w:rPr>
          <w:rFonts w:ascii="Times New Roman" w:hAnsi="Times New Roman" w:cs="Times New Roman"/>
          <w:sz w:val="24"/>
          <w:szCs w:val="24"/>
        </w:rPr>
        <w:t xml:space="preserve"> oświadczenia zgodności z wymaganymi certyfikatami;</w:t>
      </w:r>
    </w:p>
    <w:p w:rsidR="00A82705" w:rsidRPr="0039267D" w:rsidRDefault="00A82705" w:rsidP="00FC763E">
      <w:pPr>
        <w:pStyle w:val="Akapitzlist"/>
        <w:numPr>
          <w:ilvl w:val="0"/>
          <w:numId w:val="57"/>
        </w:numPr>
        <w:spacing w:after="0" w:line="360" w:lineRule="auto"/>
        <w:jc w:val="both"/>
        <w:rPr>
          <w:rFonts w:ascii="Times New Roman" w:hAnsi="Times New Roman" w:cs="Times New Roman"/>
          <w:sz w:val="24"/>
          <w:szCs w:val="24"/>
        </w:rPr>
      </w:pPr>
      <w:proofErr w:type="gramStart"/>
      <w:r w:rsidRPr="0039267D">
        <w:rPr>
          <w:rFonts w:ascii="Times New Roman" w:hAnsi="Times New Roman" w:cs="Times New Roman"/>
          <w:sz w:val="24"/>
          <w:szCs w:val="24"/>
        </w:rPr>
        <w:t>przejścia</w:t>
      </w:r>
      <w:proofErr w:type="gramEnd"/>
      <w:r w:rsidRPr="0039267D">
        <w:rPr>
          <w:rFonts w:ascii="Times New Roman" w:hAnsi="Times New Roman" w:cs="Times New Roman"/>
          <w:sz w:val="24"/>
          <w:szCs w:val="24"/>
        </w:rPr>
        <w:t xml:space="preserve"> pozytywnej weryfikacji zgodności z KWB</w:t>
      </w:r>
      <w:r w:rsidR="00FF729E" w:rsidRPr="0039267D">
        <w:rPr>
          <w:rFonts w:ascii="Times New Roman" w:hAnsi="Times New Roman" w:cs="Times New Roman"/>
          <w:sz w:val="24"/>
          <w:szCs w:val="24"/>
        </w:rPr>
        <w:t>ST</w:t>
      </w:r>
      <w:r w:rsidRPr="0039267D">
        <w:rPr>
          <w:rFonts w:ascii="Times New Roman" w:hAnsi="Times New Roman" w:cs="Times New Roman"/>
          <w:sz w:val="24"/>
          <w:szCs w:val="24"/>
        </w:rPr>
        <w:t xml:space="preserve"> prowadzonej przez instytucję wskazaną przez </w:t>
      </w:r>
      <w:r w:rsidR="00CB3C16" w:rsidRPr="0039267D">
        <w:rPr>
          <w:rFonts w:ascii="Times New Roman" w:hAnsi="Times New Roman" w:cs="Times New Roman"/>
          <w:sz w:val="24"/>
          <w:szCs w:val="24"/>
        </w:rPr>
        <w:t>o</w:t>
      </w:r>
      <w:r w:rsidRPr="0039267D">
        <w:rPr>
          <w:rFonts w:ascii="Times New Roman" w:hAnsi="Times New Roman" w:cs="Times New Roman"/>
          <w:sz w:val="24"/>
          <w:szCs w:val="24"/>
        </w:rPr>
        <w:t>peratora RKB;</w:t>
      </w:r>
    </w:p>
    <w:p w:rsidR="00A82705" w:rsidRPr="0039267D" w:rsidRDefault="00A82705" w:rsidP="00FC763E">
      <w:pPr>
        <w:pStyle w:val="Akapitzlist"/>
        <w:numPr>
          <w:ilvl w:val="0"/>
          <w:numId w:val="57"/>
        </w:numPr>
        <w:spacing w:after="0" w:line="360" w:lineRule="auto"/>
        <w:jc w:val="both"/>
        <w:rPr>
          <w:rFonts w:ascii="Times New Roman" w:hAnsi="Times New Roman" w:cs="Times New Roman"/>
          <w:sz w:val="24"/>
          <w:szCs w:val="24"/>
        </w:rPr>
      </w:pPr>
      <w:proofErr w:type="gramStart"/>
      <w:r w:rsidRPr="0039267D">
        <w:rPr>
          <w:rFonts w:ascii="Times New Roman" w:hAnsi="Times New Roman" w:cs="Times New Roman"/>
          <w:sz w:val="24"/>
          <w:szCs w:val="24"/>
        </w:rPr>
        <w:t>podpisaniu</w:t>
      </w:r>
      <w:proofErr w:type="gramEnd"/>
      <w:r w:rsidRPr="0039267D">
        <w:rPr>
          <w:rFonts w:ascii="Times New Roman" w:hAnsi="Times New Roman" w:cs="Times New Roman"/>
          <w:sz w:val="24"/>
          <w:szCs w:val="24"/>
        </w:rPr>
        <w:t xml:space="preserve"> stosownego porozumienia dającego </w:t>
      </w:r>
      <w:r w:rsidR="00CB3C16" w:rsidRPr="0039267D">
        <w:rPr>
          <w:rFonts w:ascii="Times New Roman" w:hAnsi="Times New Roman" w:cs="Times New Roman"/>
          <w:sz w:val="24"/>
          <w:szCs w:val="24"/>
        </w:rPr>
        <w:t>o</w:t>
      </w:r>
      <w:r w:rsidRPr="0039267D">
        <w:rPr>
          <w:rFonts w:ascii="Times New Roman" w:hAnsi="Times New Roman" w:cs="Times New Roman"/>
          <w:sz w:val="24"/>
          <w:szCs w:val="24"/>
        </w:rPr>
        <w:t>peratorowi RKB możliwość sprawdzania systemu bezpieczeństwa w zakresie dotyczącym aktywów Rządowej Chmury Obliczeniowej.</w:t>
      </w:r>
    </w:p>
    <w:p w:rsidR="00D46F9A" w:rsidRPr="00FC763E" w:rsidRDefault="00A8270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8. W przypadku konieczności przeprowadzenia audytu i certyfikacji, koszty</w:t>
      </w:r>
      <w:r w:rsidRPr="00FC763E">
        <w:rPr>
          <w:rFonts w:ascii="Times New Roman" w:hAnsi="Times New Roman" w:cs="Times New Roman"/>
          <w:sz w:val="24"/>
          <w:szCs w:val="24"/>
        </w:rPr>
        <w:t xml:space="preserve"> realizacji takich zadań ponosi posiadacz CPD.</w:t>
      </w:r>
    </w:p>
    <w:p w:rsidR="00E505D3" w:rsidRPr="00AE71F5" w:rsidRDefault="00E505D3"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br w:type="page"/>
      </w:r>
    </w:p>
    <w:p w:rsidR="000C3E33" w:rsidRPr="00AE71F5" w:rsidRDefault="004D13C4" w:rsidP="000C3E33">
      <w:pPr>
        <w:autoSpaceDE w:val="0"/>
        <w:autoSpaceDN w:val="0"/>
        <w:spacing w:after="0" w:line="360" w:lineRule="auto"/>
        <w:ind w:left="6237"/>
        <w:jc w:val="both"/>
        <w:rPr>
          <w:rFonts w:ascii="Times New Roman" w:hAnsi="Times New Roman" w:cs="Times New Roman"/>
          <w:sz w:val="24"/>
          <w:szCs w:val="24"/>
        </w:rPr>
      </w:pPr>
      <w:r>
        <w:rPr>
          <w:rFonts w:ascii="Times New Roman" w:hAnsi="Times New Roman" w:cs="Times New Roman"/>
          <w:sz w:val="24"/>
          <w:szCs w:val="24"/>
        </w:rPr>
        <w:lastRenderedPageBreak/>
        <w:t>Załącznik nr 2</w:t>
      </w:r>
    </w:p>
    <w:p w:rsidR="006D0CF8" w:rsidRDefault="006D0CF8" w:rsidP="006D0CF8">
      <w:pPr>
        <w:jc w:val="right"/>
      </w:pPr>
    </w:p>
    <w:p w:rsidR="006D0CF8" w:rsidRPr="006D0CF8" w:rsidRDefault="006D0CF8" w:rsidP="00A47F31">
      <w:pPr>
        <w:spacing w:after="0" w:line="360" w:lineRule="auto"/>
        <w:jc w:val="center"/>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Kryteria klasyfikacji systemów teleinformatycznych,</w:t>
      </w:r>
    </w:p>
    <w:p w:rsidR="006D0CF8" w:rsidRPr="006D0CF8" w:rsidRDefault="006D0CF8" w:rsidP="00A47F31">
      <w:pPr>
        <w:spacing w:after="0" w:line="360" w:lineRule="auto"/>
        <w:jc w:val="center"/>
        <w:rPr>
          <w:rFonts w:ascii="Times New Roman" w:eastAsia="Times New Roman" w:hAnsi="Times New Roman" w:cs="Times New Roman"/>
          <w:b/>
          <w:color w:val="000000"/>
          <w:sz w:val="24"/>
          <w:szCs w:val="24"/>
        </w:rPr>
      </w:pPr>
      <w:proofErr w:type="gramStart"/>
      <w:r w:rsidRPr="006D0CF8">
        <w:rPr>
          <w:rFonts w:ascii="Times New Roman" w:eastAsia="Times New Roman" w:hAnsi="Times New Roman" w:cs="Times New Roman"/>
          <w:b/>
          <w:color w:val="000000"/>
          <w:sz w:val="24"/>
          <w:szCs w:val="24"/>
        </w:rPr>
        <w:t>które</w:t>
      </w:r>
      <w:proofErr w:type="gramEnd"/>
      <w:r w:rsidRPr="006D0CF8">
        <w:rPr>
          <w:rFonts w:ascii="Times New Roman" w:eastAsia="Times New Roman" w:hAnsi="Times New Roman" w:cs="Times New Roman"/>
          <w:b/>
          <w:color w:val="000000"/>
          <w:sz w:val="24"/>
          <w:szCs w:val="24"/>
        </w:rPr>
        <w:t xml:space="preserve"> mogą korzystać z usług przetwarzania w Rządowej Chmurze Obliczeniowej lub w</w:t>
      </w:r>
      <w:r>
        <w:rPr>
          <w:rFonts w:ascii="Times New Roman" w:eastAsia="Times New Roman" w:hAnsi="Times New Roman" w:cs="Times New Roman"/>
          <w:b/>
          <w:color w:val="000000"/>
          <w:sz w:val="24"/>
          <w:szCs w:val="24"/>
        </w:rPr>
        <w:t> </w:t>
      </w:r>
      <w:r w:rsidRPr="006D0CF8">
        <w:rPr>
          <w:rFonts w:ascii="Times New Roman" w:eastAsia="Times New Roman" w:hAnsi="Times New Roman" w:cs="Times New Roman"/>
          <w:b/>
          <w:color w:val="000000"/>
          <w:sz w:val="24"/>
          <w:szCs w:val="24"/>
        </w:rPr>
        <w:t>publicznych chmu</w:t>
      </w:r>
      <w:r w:rsidR="004D13C4">
        <w:rPr>
          <w:rFonts w:ascii="Times New Roman" w:eastAsia="Times New Roman" w:hAnsi="Times New Roman" w:cs="Times New Roman"/>
          <w:b/>
          <w:color w:val="000000"/>
          <w:sz w:val="24"/>
          <w:szCs w:val="24"/>
        </w:rPr>
        <w:t>rach obliczeniowych</w:t>
      </w:r>
    </w:p>
    <w:p w:rsidR="006D0CF8" w:rsidRDefault="006D0CF8" w:rsidP="00A47F31">
      <w:pPr>
        <w:spacing w:after="0" w:line="360" w:lineRule="auto"/>
        <w:jc w:val="center"/>
        <w:rPr>
          <w:rFonts w:ascii="Times New Roman" w:eastAsia="Times New Roman" w:hAnsi="Times New Roman" w:cs="Times New Roman"/>
          <w:b/>
          <w:color w:val="000000"/>
          <w:sz w:val="24"/>
          <w:szCs w:val="24"/>
        </w:rPr>
      </w:pPr>
    </w:p>
    <w:p w:rsidR="004D13C4" w:rsidRPr="006D0CF8" w:rsidRDefault="004D13C4" w:rsidP="004D13C4">
      <w:pP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Kryteria obejmują:</w:t>
      </w:r>
    </w:p>
    <w:p w:rsidR="006D0CF8" w:rsidRPr="006D0CF8" w:rsidRDefault="006D0CF8" w:rsidP="00A906F1">
      <w:pPr>
        <w:pStyle w:val="Akapitzlist"/>
        <w:numPr>
          <w:ilvl w:val="0"/>
          <w:numId w:val="19"/>
        </w:numPr>
        <w:spacing w:after="0" w:line="360" w:lineRule="auto"/>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Kategorie systemów teleinformatycznych, które </w:t>
      </w:r>
      <w:r w:rsidRPr="00220B9B">
        <w:rPr>
          <w:rFonts w:ascii="Times New Roman" w:eastAsia="Times New Roman" w:hAnsi="Times New Roman" w:cs="Times New Roman"/>
          <w:color w:val="000000"/>
          <w:sz w:val="24"/>
          <w:szCs w:val="24"/>
        </w:rPr>
        <w:t>mogą korzystać z usług przetwarzania w Rządowej Chmurze Obliczeniowej</w:t>
      </w:r>
      <w:r w:rsidRPr="006D0CF8">
        <w:rPr>
          <w:rFonts w:ascii="Times New Roman" w:eastAsia="Times New Roman" w:hAnsi="Times New Roman" w:cs="Times New Roman"/>
          <w:color w:val="000000"/>
          <w:sz w:val="24"/>
          <w:szCs w:val="24"/>
        </w:rPr>
        <w:t xml:space="preserve">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obliczeniowych wraz z oznaczeniem możliwości utrzymania w Rządowej Chmurze Obliczeniowej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obliczeniowych.</w:t>
      </w:r>
    </w:p>
    <w:p w:rsidR="006D0CF8" w:rsidRPr="006D0CF8" w:rsidRDefault="006D0CF8" w:rsidP="006D0CF8">
      <w:pPr>
        <w:rPr>
          <w:rFonts w:ascii="Times New Roman" w:hAnsi="Times New Roman" w:cs="Times New Roman"/>
          <w:sz w:val="24"/>
          <w:szCs w:val="24"/>
        </w:rPr>
      </w:pPr>
      <w:r w:rsidRPr="006D0CF8">
        <w:rPr>
          <w:rFonts w:ascii="Times New Roman" w:hAnsi="Times New Roman" w:cs="Times New Roman"/>
          <w:sz w:val="24"/>
          <w:szCs w:val="24"/>
        </w:rPr>
        <w:br w:type="page"/>
      </w:r>
    </w:p>
    <w:p w:rsidR="006D0CF8" w:rsidRPr="006D0CF8" w:rsidRDefault="006D0CF8" w:rsidP="006D0CF8">
      <w:pPr>
        <w:rPr>
          <w:rFonts w:ascii="Times New Roman" w:hAnsi="Times New Roman" w:cs="Times New Roman"/>
          <w:sz w:val="24"/>
          <w:szCs w:val="24"/>
        </w:rPr>
        <w:sectPr w:rsidR="006D0CF8" w:rsidRPr="006D0CF8">
          <w:pgSz w:w="11906" w:h="16838"/>
          <w:pgMar w:top="1417" w:right="1417" w:bottom="1417" w:left="1417" w:header="708" w:footer="708" w:gutter="0"/>
          <w:cols w:space="708"/>
          <w:docGrid w:linePitch="360"/>
        </w:sectPr>
      </w:pPr>
    </w:p>
    <w:tbl>
      <w:tblPr>
        <w:tblStyle w:val="Tabela-Siatka"/>
        <w:tblpPr w:leftFromText="141" w:rightFromText="141" w:vertAnchor="text" w:tblpY="1"/>
        <w:tblOverlap w:val="never"/>
        <w:tblW w:w="14531" w:type="dxa"/>
        <w:tblLayout w:type="fixed"/>
        <w:tblLook w:val="04A0" w:firstRow="1" w:lastRow="0" w:firstColumn="1" w:lastColumn="0" w:noHBand="0" w:noVBand="1"/>
      </w:tblPr>
      <w:tblGrid>
        <w:gridCol w:w="846"/>
        <w:gridCol w:w="3260"/>
        <w:gridCol w:w="1843"/>
        <w:gridCol w:w="1701"/>
        <w:gridCol w:w="1701"/>
        <w:gridCol w:w="1701"/>
        <w:gridCol w:w="3479"/>
      </w:tblGrid>
      <w:tr w:rsidR="006D0CF8" w:rsidRPr="006D0CF8" w:rsidTr="00BC11B7">
        <w:trPr>
          <w:tblHeader/>
        </w:trPr>
        <w:tc>
          <w:tcPr>
            <w:tcW w:w="14531" w:type="dxa"/>
            <w:gridSpan w:val="7"/>
          </w:tcPr>
          <w:p w:rsidR="006D0CF8" w:rsidRPr="006D0CF8" w:rsidRDefault="006D0CF8" w:rsidP="00ED6E71">
            <w:pPr>
              <w:spacing w:line="360" w:lineRule="auto"/>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lastRenderedPageBreak/>
              <w:t>Kategorie systemów teleinformatycznych, które mogą korzystać z usług w Rządowej Chmurze Obliczeniowej lub w publicznych chmurach obliczeniowych wraz z oznaczeniem możliwości utrzymania w Rządowej Chmurze Obliczeniowej lub w publicznych chmurach obliczeniowych</w:t>
            </w:r>
          </w:p>
          <w:p w:rsidR="000048C9" w:rsidRDefault="000048C9" w:rsidP="00ED6E71">
            <w:pPr>
              <w:pStyle w:val="Tekstprzypisudolnego"/>
              <w:jc w:val="both"/>
              <w:rPr>
                <w:rFonts w:ascii="Times New Roman" w:eastAsia="Times New Roman" w:hAnsi="Times New Roman" w:cs="Times New Roman"/>
                <w:b/>
                <w:color w:val="000000"/>
                <w:sz w:val="24"/>
                <w:szCs w:val="24"/>
              </w:rPr>
            </w:pPr>
          </w:p>
          <w:p w:rsidR="006D0CF8" w:rsidRPr="000048C9" w:rsidRDefault="006D0CF8" w:rsidP="006D0CF8">
            <w:pPr>
              <w:pStyle w:val="Tekstprzypisudolnego"/>
              <w:spacing w:line="360" w:lineRule="auto"/>
              <w:jc w:val="both"/>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 xml:space="preserve">Objaśnienie ogólne: </w:t>
            </w:r>
          </w:p>
          <w:p w:rsidR="006D0CF8" w:rsidRPr="000048C9"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Kategorie systemów teleinformatycznych przedstawione w tabeli mają </w:t>
            </w:r>
            <w:proofErr w:type="gramStart"/>
            <w:r w:rsidRPr="006D0CF8">
              <w:rPr>
                <w:rFonts w:ascii="Times New Roman" w:eastAsia="Times New Roman" w:hAnsi="Times New Roman" w:cs="Times New Roman"/>
                <w:color w:val="000000"/>
                <w:sz w:val="24"/>
                <w:szCs w:val="24"/>
              </w:rPr>
              <w:t>charakter co</w:t>
            </w:r>
            <w:proofErr w:type="gramEnd"/>
            <w:r w:rsidRPr="006D0CF8">
              <w:rPr>
                <w:rFonts w:ascii="Times New Roman" w:eastAsia="Times New Roman" w:hAnsi="Times New Roman" w:cs="Times New Roman"/>
                <w:color w:val="000000"/>
                <w:sz w:val="24"/>
                <w:szCs w:val="24"/>
              </w:rPr>
              <w:t xml:space="preserve"> do zasady rozłączny. Kryterium rozróżnienia kategorii uwzględnia główne rodzaje systemów teleinformatycznych działających w organach publicznych oraz ich główne, z punktu widzenia bezpieczeństwa przetwarzania w chmurze, cechy i przeznaczenie. Jeżeli w praktyce może się okaz</w:t>
            </w:r>
            <w:r w:rsidR="000048C9">
              <w:rPr>
                <w:rFonts w:ascii="Times New Roman" w:eastAsia="Times New Roman" w:hAnsi="Times New Roman" w:cs="Times New Roman"/>
                <w:color w:val="000000"/>
                <w:sz w:val="24"/>
                <w:szCs w:val="24"/>
              </w:rPr>
              <w:t>ać, że system można zakwalifikować</w:t>
            </w:r>
            <w:r w:rsidRPr="006D0CF8">
              <w:rPr>
                <w:rFonts w:ascii="Times New Roman" w:eastAsia="Times New Roman" w:hAnsi="Times New Roman" w:cs="Times New Roman"/>
                <w:color w:val="000000"/>
                <w:sz w:val="24"/>
                <w:szCs w:val="24"/>
              </w:rPr>
              <w:t xml:space="preserve"> do dwóch lub więcej kategorii. Jeżeli z objaśnień dla poszczególnych kategorii nie wynika pierwszeństwo dla danej kategorii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określonym typie chmury obliczeniowej decyduje analiza poszczególnego systemu. </w:t>
            </w:r>
          </w:p>
          <w:p w:rsidR="000048C9" w:rsidRDefault="006D0CF8" w:rsidP="00ED6E71">
            <w:pPr>
              <w:pStyle w:val="Tekstprzypisudolnego"/>
              <w:jc w:val="both"/>
              <w:rPr>
                <w:rFonts w:ascii="Times New Roman" w:hAnsi="Times New Roman" w:cs="Times New Roman"/>
                <w:sz w:val="24"/>
                <w:szCs w:val="24"/>
              </w:rPr>
            </w:pPr>
            <w:r w:rsidRPr="006D0CF8">
              <w:rPr>
                <w:rFonts w:ascii="Times New Roman" w:hAnsi="Times New Roman" w:cs="Times New Roman"/>
                <w:sz w:val="24"/>
                <w:szCs w:val="24"/>
              </w:rPr>
              <w:t>Brak oznaczenia w postaci X w kolumnie „brak wykorzystania chmury” oznacza, że system powinien być utrzymywany przy wykorzystaniu usług chmurowych (zasada pierwszeństwa chmury</w:t>
            </w:r>
            <w:r w:rsidRPr="000048C9">
              <w:rPr>
                <w:rFonts w:ascii="Times New Roman" w:hAnsi="Times New Roman" w:cs="Times New Roman"/>
                <w:sz w:val="24"/>
                <w:szCs w:val="24"/>
              </w:rPr>
              <w:t xml:space="preserve">), a rodzaj dopuszczalnych usług chmurowych zależy od oznaczenia w tabeli.  </w:t>
            </w:r>
          </w:p>
          <w:p w:rsidR="000048C9" w:rsidRDefault="006D0CF8" w:rsidP="00ED6E71">
            <w:pPr>
              <w:pStyle w:val="Tekstprzypisudolnego"/>
              <w:jc w:val="both"/>
              <w:rPr>
                <w:rFonts w:ascii="Times New Roman" w:hAnsi="Times New Roman" w:cs="Times New Roman"/>
                <w:sz w:val="24"/>
                <w:szCs w:val="24"/>
              </w:rPr>
            </w:pPr>
            <w:r w:rsidRPr="000048C9">
              <w:rPr>
                <w:rFonts w:ascii="Times New Roman" w:hAnsi="Times New Roman" w:cs="Times New Roman"/>
                <w:sz w:val="24"/>
                <w:szCs w:val="24"/>
              </w:rPr>
              <w:t>Oznaczenie</w:t>
            </w:r>
            <w:r w:rsidRPr="006D0CF8">
              <w:rPr>
                <w:rFonts w:ascii="Times New Roman" w:hAnsi="Times New Roman" w:cs="Times New Roman"/>
                <w:sz w:val="24"/>
                <w:szCs w:val="24"/>
              </w:rPr>
              <w:t xml:space="preserve"> X w</w:t>
            </w:r>
            <w:r>
              <w:rPr>
                <w:rFonts w:ascii="Times New Roman" w:hAnsi="Times New Roman" w:cs="Times New Roman"/>
                <w:sz w:val="24"/>
                <w:szCs w:val="24"/>
              </w:rPr>
              <w:t> </w:t>
            </w:r>
            <w:r w:rsidRPr="006D0CF8">
              <w:rPr>
                <w:rFonts w:ascii="Times New Roman" w:hAnsi="Times New Roman" w:cs="Times New Roman"/>
                <w:sz w:val="24"/>
                <w:szCs w:val="24"/>
              </w:rPr>
              <w:t xml:space="preserve">kolumnie „brak wykorzystania Rządowej Chmury Obliczeniowej” i kolumnie „Rządowa Chmura Obliczeniowa” oznacza możliwość utrzymywania systemu w ramach Dedykowanej Infrastruktury Teleinformatycznej (DIT) lub w Rządowej Chmurze Obliczeniowej w zależności od wyniku przeprowadzonej analizy. </w:t>
            </w:r>
          </w:p>
          <w:p w:rsidR="006D0CF8" w:rsidRDefault="006D0CF8" w:rsidP="00ED6E71">
            <w:pPr>
              <w:pStyle w:val="Tekstprzypisudolnego"/>
              <w:jc w:val="both"/>
              <w:rPr>
                <w:rFonts w:ascii="Times New Roman" w:hAnsi="Times New Roman" w:cs="Times New Roman"/>
                <w:sz w:val="24"/>
                <w:szCs w:val="24"/>
              </w:rPr>
            </w:pPr>
            <w:r w:rsidRPr="006D0CF8">
              <w:rPr>
                <w:rFonts w:ascii="Times New Roman" w:hAnsi="Times New Roman" w:cs="Times New Roman"/>
                <w:sz w:val="24"/>
                <w:szCs w:val="24"/>
              </w:rPr>
              <w:t>Analogicznie zasady mają zastosowanie w przypadku pozostałych klasyfikacji.</w:t>
            </w:r>
          </w:p>
          <w:p w:rsidR="00ED6E71" w:rsidRPr="006D0CF8" w:rsidRDefault="00ED6E71" w:rsidP="00ED6E71">
            <w:pPr>
              <w:pStyle w:val="Tekstprzypisudolnego"/>
              <w:jc w:val="both"/>
              <w:rPr>
                <w:rFonts w:ascii="Times New Roman" w:eastAsia="Times New Roman" w:hAnsi="Times New Roman" w:cs="Times New Roman"/>
                <w:b/>
                <w:color w:val="000000"/>
                <w:sz w:val="24"/>
                <w:szCs w:val="24"/>
              </w:rPr>
            </w:pPr>
          </w:p>
        </w:tc>
      </w:tr>
      <w:tr w:rsidR="006D0CF8" w:rsidRPr="006D0CF8" w:rsidTr="00ED6E71">
        <w:trPr>
          <w:tblHeader/>
        </w:trPr>
        <w:tc>
          <w:tcPr>
            <w:tcW w:w="846" w:type="dxa"/>
          </w:tcPr>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Lp. </w:t>
            </w:r>
          </w:p>
        </w:tc>
        <w:tc>
          <w:tcPr>
            <w:tcW w:w="3260" w:type="dxa"/>
          </w:tcPr>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Kategoria systemów</w:t>
            </w:r>
          </w:p>
        </w:tc>
        <w:tc>
          <w:tcPr>
            <w:tcW w:w="1843" w:type="dxa"/>
          </w:tcPr>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Brak możliwości skorzystania z usług chmurowych określonych w uchwale</w:t>
            </w:r>
            <w:r w:rsidRPr="00ED6E71">
              <w:rPr>
                <w:rStyle w:val="Odwoanieprzypisudolnego"/>
                <w:rFonts w:ascii="Times New Roman" w:eastAsia="Times New Roman" w:hAnsi="Times New Roman" w:cs="Times New Roman"/>
                <w:b/>
                <w:color w:val="000000"/>
              </w:rPr>
              <w:footnoteReference w:id="2"/>
            </w:r>
          </w:p>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(konieczność korzystania z Dedykowanej Infrastruktury Teleinformatycznej - DIT) </w:t>
            </w:r>
          </w:p>
        </w:tc>
        <w:tc>
          <w:tcPr>
            <w:tcW w:w="1701" w:type="dxa"/>
            <w:tcBorders>
              <w:bottom w:val="single" w:sz="4" w:space="0" w:color="auto"/>
            </w:tcBorders>
          </w:tcPr>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Rządowa Chmura Obliczen</w:t>
            </w:r>
            <w:r w:rsidR="000048C9" w:rsidRPr="00ED6E71">
              <w:rPr>
                <w:rFonts w:ascii="Times New Roman" w:eastAsia="Times New Roman" w:hAnsi="Times New Roman" w:cs="Times New Roman"/>
                <w:b/>
                <w:color w:val="000000"/>
              </w:rPr>
              <w:t>iowa</w:t>
            </w:r>
          </w:p>
        </w:tc>
        <w:tc>
          <w:tcPr>
            <w:tcW w:w="1701" w:type="dxa"/>
          </w:tcPr>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Publiczna Chmura Obliczeniowa w jurysdykcji krajowej</w:t>
            </w:r>
          </w:p>
        </w:tc>
        <w:tc>
          <w:tcPr>
            <w:tcW w:w="1701" w:type="dxa"/>
          </w:tcPr>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Publiczna Chmura Obliczeniowa w jurysdykcji państwa UE </w:t>
            </w:r>
          </w:p>
        </w:tc>
        <w:tc>
          <w:tcPr>
            <w:tcW w:w="3479" w:type="dxa"/>
          </w:tcPr>
          <w:p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Objaśnienia dla poszczególnych kategorii </w:t>
            </w:r>
          </w:p>
        </w:tc>
      </w:tr>
      <w:tr w:rsidR="006D0CF8" w:rsidRPr="006D0CF8" w:rsidTr="00ED6E71">
        <w:tc>
          <w:tcPr>
            <w:tcW w:w="846" w:type="dxa"/>
          </w:tcPr>
          <w:p w:rsidR="006D0CF8" w:rsidRPr="006D0CF8" w:rsidRDefault="006D0CF8" w:rsidP="00A906F1">
            <w:pPr>
              <w:pStyle w:val="Akapitzlist"/>
              <w:numPr>
                <w:ilvl w:val="0"/>
                <w:numId w:val="18"/>
              </w:numPr>
              <w:spacing w:after="120"/>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w:t>
            </w:r>
            <w:r w:rsidR="00ED6E71">
              <w:rPr>
                <w:rFonts w:ascii="Times New Roman" w:hAnsi="Times New Roman" w:cs="Times New Roman"/>
                <w:color w:val="000000"/>
                <w:sz w:val="24"/>
                <w:szCs w:val="24"/>
              </w:rPr>
              <w:t>,</w:t>
            </w:r>
            <w:r w:rsidRPr="006D0CF8">
              <w:rPr>
                <w:rFonts w:ascii="Times New Roman" w:hAnsi="Times New Roman" w:cs="Times New Roman"/>
                <w:color w:val="000000"/>
                <w:sz w:val="24"/>
                <w:szCs w:val="24"/>
              </w:rPr>
              <w:t xml:space="preserve"> w których są przetwarzane informację niejawne</w:t>
            </w:r>
          </w:p>
        </w:tc>
        <w:tc>
          <w:tcPr>
            <w:tcW w:w="1843" w:type="dxa"/>
          </w:tcPr>
          <w:p w:rsidR="006D0CF8" w:rsidRPr="006D0CF8" w:rsidRDefault="006D0CF8" w:rsidP="00ED6E71">
            <w:pPr>
              <w:jc w:val="center"/>
              <w:rPr>
                <w:rFonts w:ascii="Times New Roman" w:hAnsi="Times New Roman" w:cs="Times New Roman"/>
                <w:color w:val="000000"/>
                <w:sz w:val="24"/>
                <w:szCs w:val="24"/>
              </w:rPr>
            </w:pPr>
            <w:proofErr w:type="gramStart"/>
            <w:r w:rsidRPr="006D0CF8">
              <w:rPr>
                <w:rFonts w:ascii="Times New Roman" w:hAnsi="Times New Roman" w:cs="Times New Roman"/>
                <w:color w:val="000000"/>
                <w:sz w:val="24"/>
                <w:szCs w:val="24"/>
              </w:rPr>
              <w:t>x</w:t>
            </w:r>
            <w:proofErr w:type="gramEnd"/>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Dotyczy to systemów, które wprost z przepisów ustaw są określone</w:t>
            </w:r>
            <w:r w:rsidR="00ED6E71">
              <w:rPr>
                <w:rFonts w:ascii="Times New Roman" w:eastAsia="Times New Roman" w:hAnsi="Times New Roman" w:cs="Times New Roman"/>
                <w:color w:val="000000"/>
                <w:sz w:val="24"/>
                <w:szCs w:val="24"/>
              </w:rPr>
              <w:t>,</w:t>
            </w:r>
            <w:r w:rsidRPr="006D0CF8">
              <w:rPr>
                <w:rFonts w:ascii="Times New Roman" w:eastAsia="Times New Roman" w:hAnsi="Times New Roman" w:cs="Times New Roman"/>
                <w:color w:val="000000"/>
                <w:sz w:val="24"/>
                <w:szCs w:val="24"/>
              </w:rPr>
              <w:t xml:space="preserve"> jako systemy niejawne lub w </w:t>
            </w:r>
            <w:proofErr w:type="gramStart"/>
            <w:r w:rsidRPr="006D0CF8">
              <w:rPr>
                <w:rFonts w:ascii="Times New Roman" w:eastAsia="Times New Roman" w:hAnsi="Times New Roman" w:cs="Times New Roman"/>
                <w:color w:val="000000"/>
                <w:sz w:val="24"/>
                <w:szCs w:val="24"/>
              </w:rPr>
              <w:t>stosunku do których</w:t>
            </w:r>
            <w:proofErr w:type="gramEnd"/>
            <w:r w:rsidRPr="006D0CF8">
              <w:rPr>
                <w:rFonts w:ascii="Times New Roman" w:eastAsia="Times New Roman" w:hAnsi="Times New Roman" w:cs="Times New Roman"/>
                <w:color w:val="000000"/>
                <w:sz w:val="24"/>
                <w:szCs w:val="24"/>
              </w:rPr>
              <w:t xml:space="preserve"> uprawnione organy wskazały, iż są w nich przetwarzane informacje niejawne. </w:t>
            </w:r>
          </w:p>
        </w:tc>
      </w:tr>
      <w:tr w:rsidR="006D0CF8" w:rsidRPr="006D0CF8" w:rsidTr="00ED6E71">
        <w:tc>
          <w:tcPr>
            <w:tcW w:w="846" w:type="dxa"/>
          </w:tcPr>
          <w:p w:rsidR="006D0CF8" w:rsidRPr="006D0CF8" w:rsidRDefault="006D0CF8" w:rsidP="00A906F1">
            <w:pPr>
              <w:pStyle w:val="Akapitzlist"/>
              <w:numPr>
                <w:ilvl w:val="0"/>
                <w:numId w:val="18"/>
              </w:numPr>
              <w:spacing w:after="120"/>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służb specjalnych w rozumieniu art. 11 ustawy o ABW i AW</w:t>
            </w:r>
          </w:p>
        </w:tc>
        <w:tc>
          <w:tcPr>
            <w:tcW w:w="1843" w:type="dxa"/>
          </w:tcPr>
          <w:p w:rsidR="006D0CF8" w:rsidRPr="006D0CF8" w:rsidRDefault="006D0CF8" w:rsidP="00ED6E71">
            <w:pPr>
              <w:jc w:val="center"/>
              <w:rPr>
                <w:rFonts w:ascii="Times New Roman" w:hAnsi="Times New Roman" w:cs="Times New Roman"/>
                <w:color w:val="000000"/>
                <w:sz w:val="24"/>
                <w:szCs w:val="24"/>
              </w:rPr>
            </w:pPr>
            <w:proofErr w:type="gramStart"/>
            <w:r w:rsidRPr="006D0CF8">
              <w:rPr>
                <w:rFonts w:ascii="Times New Roman" w:hAnsi="Times New Roman" w:cs="Times New Roman"/>
                <w:color w:val="000000"/>
                <w:sz w:val="24"/>
                <w:szCs w:val="24"/>
              </w:rPr>
              <w:t>x</w:t>
            </w:r>
            <w:proofErr w:type="gramEnd"/>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Dotyczy wszystkich systemów służb specjalnych (niezależnie od tego, czy są w nich przetwarzane informacje niejawne), </w:t>
            </w:r>
            <w:proofErr w:type="gramStart"/>
            <w:r w:rsidRPr="006D0CF8">
              <w:rPr>
                <w:rFonts w:ascii="Times New Roman" w:eastAsia="Times New Roman" w:hAnsi="Times New Roman" w:cs="Times New Roman"/>
                <w:color w:val="000000"/>
                <w:sz w:val="24"/>
                <w:szCs w:val="24"/>
              </w:rPr>
              <w:t>nawet jeżeli</w:t>
            </w:r>
            <w:proofErr w:type="gramEnd"/>
            <w:r w:rsidRPr="006D0CF8">
              <w:rPr>
                <w:rFonts w:ascii="Times New Roman" w:eastAsia="Times New Roman" w:hAnsi="Times New Roman" w:cs="Times New Roman"/>
                <w:color w:val="000000"/>
                <w:sz w:val="24"/>
                <w:szCs w:val="24"/>
              </w:rPr>
              <w:t xml:space="preserve"> te systemy spełniają kryteria kwalifikujące do innej kategorii systemów. Kategoria ta nie obejmuje systemów</w:t>
            </w:r>
            <w:r w:rsidR="00ED6E71">
              <w:rPr>
                <w:rFonts w:ascii="Times New Roman" w:eastAsia="Times New Roman" w:hAnsi="Times New Roman" w:cs="Times New Roman"/>
                <w:color w:val="000000"/>
                <w:sz w:val="24"/>
                <w:szCs w:val="24"/>
              </w:rPr>
              <w:t>,</w:t>
            </w:r>
            <w:r w:rsidRPr="006D0CF8">
              <w:rPr>
                <w:rFonts w:ascii="Times New Roman" w:eastAsia="Times New Roman" w:hAnsi="Times New Roman" w:cs="Times New Roman"/>
                <w:color w:val="000000"/>
                <w:sz w:val="24"/>
                <w:szCs w:val="24"/>
              </w:rPr>
              <w:t xml:space="preserve"> o</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których mowa w pkt 6.</w:t>
            </w:r>
          </w:p>
        </w:tc>
      </w:tr>
      <w:tr w:rsidR="006D0CF8" w:rsidRPr="006D0CF8" w:rsidTr="00ED6E71">
        <w:tc>
          <w:tcPr>
            <w:tcW w:w="846" w:type="dxa"/>
          </w:tcPr>
          <w:p w:rsidR="006D0CF8" w:rsidRPr="006D0CF8" w:rsidRDefault="006D0CF8" w:rsidP="00A906F1">
            <w:pPr>
              <w:pStyle w:val="Akapitzlist"/>
              <w:numPr>
                <w:ilvl w:val="0"/>
                <w:numId w:val="18"/>
              </w:numPr>
              <w:spacing w:after="120"/>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w:t>
            </w:r>
            <w:r w:rsidRPr="006D0CF8">
              <w:rPr>
                <w:rStyle w:val="Odwoanieprzypisudolnego"/>
                <w:rFonts w:ascii="Times New Roman" w:hAnsi="Times New Roman" w:cs="Times New Roman"/>
                <w:color w:val="000000"/>
                <w:sz w:val="24"/>
                <w:szCs w:val="24"/>
              </w:rPr>
              <w:footnoteReference w:id="3"/>
            </w:r>
            <w:r w:rsidRPr="006D0CF8">
              <w:rPr>
                <w:rFonts w:ascii="Times New Roman" w:hAnsi="Times New Roman" w:cs="Times New Roman"/>
                <w:color w:val="000000"/>
                <w:sz w:val="24"/>
                <w:szCs w:val="24"/>
              </w:rPr>
              <w:t>, ewidencji</w:t>
            </w:r>
            <w:r w:rsidRPr="006D0CF8">
              <w:rPr>
                <w:rStyle w:val="Odwoanieprzypisudolnego"/>
                <w:rFonts w:ascii="Times New Roman" w:hAnsi="Times New Roman" w:cs="Times New Roman"/>
                <w:color w:val="000000"/>
                <w:sz w:val="24"/>
                <w:szCs w:val="24"/>
              </w:rPr>
              <w:footnoteReference w:id="4"/>
            </w:r>
            <w:r w:rsidRPr="006D0CF8">
              <w:rPr>
                <w:rFonts w:ascii="Times New Roman" w:hAnsi="Times New Roman" w:cs="Times New Roman"/>
                <w:color w:val="000000"/>
                <w:sz w:val="24"/>
                <w:szCs w:val="24"/>
              </w:rPr>
              <w:t xml:space="preserve"> oraz innych baz danych</w:t>
            </w:r>
            <w:r w:rsidRPr="006D0CF8">
              <w:rPr>
                <w:rStyle w:val="Odwoanieprzypisudolnego"/>
                <w:rFonts w:ascii="Times New Roman" w:hAnsi="Times New Roman" w:cs="Times New Roman"/>
                <w:color w:val="000000"/>
                <w:sz w:val="24"/>
                <w:szCs w:val="24"/>
              </w:rPr>
              <w:footnoteReference w:id="5"/>
            </w:r>
            <w:r w:rsidRPr="006D0CF8">
              <w:rPr>
                <w:rFonts w:ascii="Times New Roman" w:hAnsi="Times New Roman" w:cs="Times New Roman"/>
                <w:color w:val="000000"/>
                <w:sz w:val="24"/>
                <w:szCs w:val="24"/>
              </w:rPr>
              <w:t xml:space="preserve"> przez organy publiczne na podstawie przepisów prawa Unii Europejskiej lub na podstawie zawartych umów międzynarodowych.</w:t>
            </w:r>
          </w:p>
        </w:tc>
        <w:tc>
          <w:tcPr>
            <w:tcW w:w="1843"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zależności od dokonanej analizy przez podmiot odpowiedzialny za system teleinformatyczny.</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w:t>
            </w:r>
            <w:r w:rsidRPr="006D0CF8">
              <w:rPr>
                <w:rFonts w:ascii="Times New Roman" w:hAnsi="Times New Roman" w:cs="Times New Roman"/>
                <w:color w:val="000000"/>
                <w:sz w:val="24"/>
                <w:szCs w:val="24"/>
              </w:rPr>
              <w:lastRenderedPageBreak/>
              <w:t>danych, przez organy wymiaru sprawiedliwości, służby lub formacje umundurowane oraz służby odpowiedzialne za zapewnienie porządku i bezpieczeństwa publicznego, z wyłączeniem służb wskazanych w pkt 5.</w:t>
            </w:r>
          </w:p>
        </w:tc>
        <w:tc>
          <w:tcPr>
            <w:tcW w:w="1843"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lastRenderedPageBreak/>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W zależności od dokonanej analizy przez podmiot odpowiedzialny za system teleinformatyczny. </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6D2D1D">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 teleinformatyczne wykorzystywane do prowadzenia rejestrów, ewidencji oraz innych baz danych, prowadzone przez straże gminne, straże leśne</w:t>
            </w:r>
            <w:r w:rsidR="00834BFD">
              <w:rPr>
                <w:rFonts w:ascii="Times New Roman" w:hAnsi="Times New Roman" w:cs="Times New Roman"/>
                <w:color w:val="000000"/>
                <w:sz w:val="24"/>
                <w:szCs w:val="24"/>
              </w:rPr>
              <w:t>.</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rsidR="006D0CF8" w:rsidRPr="006D0CF8" w:rsidRDefault="006D0CF8" w:rsidP="00ED6E71">
            <w:pPr>
              <w:jc w:val="both"/>
              <w:rPr>
                <w:rFonts w:ascii="Times New Roman" w:eastAsia="Times New Roman" w:hAnsi="Times New Roman" w:cs="Times New Roman"/>
                <w:color w:val="000000"/>
                <w:sz w:val="24"/>
                <w:szCs w:val="24"/>
              </w:rPr>
            </w:pP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danych, przez organy publiczne, w których </w:t>
            </w:r>
            <w:r w:rsidRPr="006D0CF8">
              <w:rPr>
                <w:rFonts w:ascii="Times New Roman" w:hAnsi="Times New Roman" w:cs="Times New Roman"/>
                <w:b/>
                <w:color w:val="000000"/>
                <w:sz w:val="24"/>
                <w:szCs w:val="24"/>
              </w:rPr>
              <w:t>przetwarzane są dane referencyjne</w:t>
            </w:r>
            <w:r w:rsidRPr="006D0CF8">
              <w:rPr>
                <w:rFonts w:ascii="Times New Roman" w:hAnsi="Times New Roman" w:cs="Times New Roman"/>
                <w:color w:val="000000"/>
                <w:sz w:val="24"/>
                <w:szCs w:val="24"/>
              </w:rPr>
              <w:t>, wykorzystywane w funkcjonalnościach przewidzianych w art. 35 ustawy o ABW i AW</w:t>
            </w:r>
            <w:r w:rsidRPr="006D0CF8">
              <w:rPr>
                <w:rStyle w:val="Odwoanieprzypisudolnego"/>
                <w:rFonts w:ascii="Times New Roman" w:hAnsi="Times New Roman" w:cs="Times New Roman"/>
                <w:color w:val="000000"/>
                <w:sz w:val="24"/>
                <w:szCs w:val="24"/>
              </w:rPr>
              <w:footnoteReference w:id="6"/>
            </w:r>
          </w:p>
        </w:tc>
        <w:tc>
          <w:tcPr>
            <w:tcW w:w="1843"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zależności od dokonanej analizy przez podmiot odpowiedzialny za system teleinformatyczny. Analiza powinna uwzględniać możliwość rozdzielenia komponentów systemów teleinformatycznych, w których realizowane są funkcjonalności ABW i AW.</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Nie obejmuje systemów teleinformatycznych, które nie wchodzą w zakres podmiotowy uchwały oraz systemów podmiotów prywatnych np. </w:t>
            </w:r>
            <w:r w:rsidRPr="006D0CF8">
              <w:rPr>
                <w:rFonts w:ascii="Times New Roman" w:eastAsia="Times New Roman" w:hAnsi="Times New Roman" w:cs="Times New Roman"/>
                <w:color w:val="000000"/>
                <w:sz w:val="24"/>
                <w:szCs w:val="24"/>
              </w:rPr>
              <w:lastRenderedPageBreak/>
              <w:t xml:space="preserve">systemów teleinformatycznych przy </w:t>
            </w:r>
            <w:proofErr w:type="gramStart"/>
            <w:r w:rsidRPr="006D0CF8">
              <w:rPr>
                <w:rFonts w:ascii="Times New Roman" w:eastAsia="Times New Roman" w:hAnsi="Times New Roman" w:cs="Times New Roman"/>
                <w:color w:val="000000"/>
                <w:sz w:val="24"/>
                <w:szCs w:val="24"/>
              </w:rPr>
              <w:t>użyciu których</w:t>
            </w:r>
            <w:proofErr w:type="gramEnd"/>
            <w:r w:rsidRPr="006D0CF8">
              <w:rPr>
                <w:rFonts w:ascii="Times New Roman" w:eastAsia="Times New Roman" w:hAnsi="Times New Roman" w:cs="Times New Roman"/>
                <w:color w:val="000000"/>
                <w:sz w:val="24"/>
                <w:szCs w:val="24"/>
              </w:rPr>
              <w:t xml:space="preserve"> wydawane są środki identyfikacji elektronicznej  </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danych, zawierające dane referencyjne inne niż wskazane w pkt. 6 </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 ewidencji oraz innych baz danych, w których są przetwarzane szczególne kategorie danych osobowych w rozumieniu art. 9 i 10 RODO.</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ile systemy mieszczą się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kategoriach 3-6, klasyfikacja powinna być dokonana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oparciu o kryteria z pkt 3-6.  </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 ewidencji oraz innych baz danych innych niż w pkt 3-7 jeżeli prowadzone są one na podstawie przepisów powszechnie obowiązujących a w szczególności wpisy do tych rejestrów ewidencji i baz danych mają skutek prawny.</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Skutek prawny systemu rozumiany </w:t>
            </w:r>
            <w:proofErr w:type="gramStart"/>
            <w:r w:rsidRPr="006D0CF8">
              <w:rPr>
                <w:rFonts w:ascii="Times New Roman" w:eastAsia="Times New Roman" w:hAnsi="Times New Roman" w:cs="Times New Roman"/>
                <w:color w:val="000000"/>
                <w:sz w:val="24"/>
                <w:szCs w:val="24"/>
              </w:rPr>
              <w:t>jest jako</w:t>
            </w:r>
            <w:proofErr w:type="gramEnd"/>
            <w:r w:rsidRPr="006D0CF8">
              <w:rPr>
                <w:rFonts w:ascii="Times New Roman" w:eastAsia="Times New Roman" w:hAnsi="Times New Roman" w:cs="Times New Roman"/>
                <w:color w:val="000000"/>
                <w:sz w:val="24"/>
                <w:szCs w:val="24"/>
              </w:rPr>
              <w:t xml:space="preserve"> skutek konstytutywny jak i</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deklaratoryjny.</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w:t>
            </w:r>
            <w:r w:rsidRPr="006D0CF8">
              <w:rPr>
                <w:rFonts w:ascii="Times New Roman" w:hAnsi="Times New Roman" w:cs="Times New Roman"/>
                <w:color w:val="000000"/>
                <w:sz w:val="24"/>
                <w:szCs w:val="24"/>
              </w:rPr>
              <w:lastRenderedPageBreak/>
              <w:t xml:space="preserve">ewidencji oraz innych baz danych innych niż w pkt 1-7 jeżeli prowadzone są one przez podmioty na własny użytek i mają charakter wspomagający. </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w:t>
            </w:r>
            <w:r w:rsidRPr="006D0CF8">
              <w:rPr>
                <w:rFonts w:ascii="Times New Roman" w:eastAsia="Times New Roman" w:hAnsi="Times New Roman" w:cs="Times New Roman"/>
                <w:color w:val="000000"/>
                <w:sz w:val="24"/>
                <w:szCs w:val="24"/>
              </w:rPr>
              <w:lastRenderedPageBreak/>
              <w:t xml:space="preserve">obliczeniowej decyduje wynik analizy.  </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Kategoria obejmuje systemy </w:t>
            </w:r>
            <w:r w:rsidRPr="006D0CF8">
              <w:rPr>
                <w:rFonts w:ascii="Times New Roman" w:hAnsi="Times New Roman" w:cs="Times New Roman"/>
                <w:color w:val="000000"/>
                <w:sz w:val="24"/>
                <w:szCs w:val="24"/>
              </w:rPr>
              <w:t xml:space="preserve">do prowadzenia rejestrów, ewidencji oraz innych baz danych, których nie reguluje prawo powszechnie obowiązujące a organ stworzył je w celu ulepszenia realizacji zadań publicznych np. spisy, wewnętrzne ewidencje lub bazy danych, na </w:t>
            </w:r>
            <w:proofErr w:type="gramStart"/>
            <w:r w:rsidRPr="006D0CF8">
              <w:rPr>
                <w:rFonts w:ascii="Times New Roman" w:hAnsi="Times New Roman" w:cs="Times New Roman"/>
                <w:color w:val="000000"/>
                <w:sz w:val="24"/>
                <w:szCs w:val="24"/>
              </w:rPr>
              <w:t>podstawie których</w:t>
            </w:r>
            <w:proofErr w:type="gramEnd"/>
            <w:r w:rsidRPr="006D0CF8">
              <w:rPr>
                <w:rFonts w:ascii="Times New Roman" w:hAnsi="Times New Roman" w:cs="Times New Roman"/>
                <w:color w:val="000000"/>
                <w:sz w:val="24"/>
                <w:szCs w:val="24"/>
              </w:rPr>
              <w:t xml:space="preserve"> na bieżąco realizuje określone prawem zadania publiczne. </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udostępniania informacji publicznej lub udostępniania informacji sektora publicznego do ponownego wykorzystania (otwarte dane)</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Kategoria obejmuje samodzieln</w:t>
            </w:r>
            <w:r w:rsidR="00ED6E71">
              <w:rPr>
                <w:rFonts w:ascii="Times New Roman" w:eastAsia="Times New Roman" w:hAnsi="Times New Roman" w:cs="Times New Roman"/>
                <w:color w:val="000000"/>
                <w:sz w:val="24"/>
                <w:szCs w:val="24"/>
              </w:rPr>
              <w:t xml:space="preserve">e systemy teleinformatyczne </w:t>
            </w:r>
            <w:proofErr w:type="gramStart"/>
            <w:r w:rsidR="00ED6E71">
              <w:rPr>
                <w:rFonts w:ascii="Times New Roman" w:eastAsia="Times New Roman" w:hAnsi="Times New Roman" w:cs="Times New Roman"/>
                <w:color w:val="000000"/>
                <w:sz w:val="24"/>
                <w:szCs w:val="24"/>
              </w:rPr>
              <w:t xml:space="preserve">nie </w:t>
            </w:r>
            <w:r w:rsidRPr="006D0CF8">
              <w:rPr>
                <w:rFonts w:ascii="Times New Roman" w:eastAsia="Times New Roman" w:hAnsi="Times New Roman" w:cs="Times New Roman"/>
                <w:color w:val="000000"/>
                <w:sz w:val="24"/>
                <w:szCs w:val="24"/>
              </w:rPr>
              <w:t>będące</w:t>
            </w:r>
            <w:proofErr w:type="gramEnd"/>
            <w:r w:rsidRPr="006D0CF8">
              <w:rPr>
                <w:rFonts w:ascii="Times New Roman" w:eastAsia="Times New Roman" w:hAnsi="Times New Roman" w:cs="Times New Roman"/>
                <w:color w:val="000000"/>
                <w:sz w:val="24"/>
                <w:szCs w:val="24"/>
              </w:rPr>
              <w:t xml:space="preserve"> częścią systemów należących do kategorii 4-9. </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Pod warunkiem zakwalifikowania podmiotu odpowiedzialnego za system do zakresu podmiotowego uchwały. </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 </w:t>
            </w:r>
            <w:proofErr w:type="gramStart"/>
            <w:r w:rsidRPr="006D0CF8">
              <w:rPr>
                <w:rFonts w:ascii="Times New Roman" w:hAnsi="Times New Roman" w:cs="Times New Roman"/>
                <w:color w:val="000000"/>
                <w:sz w:val="24"/>
                <w:szCs w:val="24"/>
              </w:rPr>
              <w:t>ramach których</w:t>
            </w:r>
            <w:proofErr w:type="gramEnd"/>
            <w:r w:rsidRPr="006D0CF8">
              <w:rPr>
                <w:rFonts w:ascii="Times New Roman" w:hAnsi="Times New Roman" w:cs="Times New Roman"/>
                <w:color w:val="000000"/>
                <w:sz w:val="24"/>
                <w:szCs w:val="24"/>
              </w:rPr>
              <w:t xml:space="preserve"> świadczone są usługi elektroniczne organów administracji publicznej.</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Kategoria obejmuje systemy teleinformatyczne:</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przeznaczone do udostępniania danych z rejestrów, ewidencji lub innych baz danych w drodze zapytań jednostkowych,</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lastRenderedPageBreak/>
              <w:t>- transakcyjne, wykorzystujące dane pochodzące z rejestrów, ewidencji lub innych baz danych,</w:t>
            </w:r>
          </w:p>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pozwalające na wnoszenie do organów administracji publicznej, oraz doręczenia przez te organy, dokumentów stanowiących elementy postępowań administracyjnych, oraz innych, przewidzianych w przepisach prawa, czynności realizowanych przez te organy.</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klasy służące do prowadzenia wewnętrznego elektronicznego obiegu dokumentacji/ elektronicznego zarządzania dokumentacją.</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decyduje wynik analizy.  </w:t>
            </w:r>
          </w:p>
          <w:p w:rsidR="006D0CF8" w:rsidRPr="006D0CF8" w:rsidRDefault="006D0CF8" w:rsidP="00ED6E71">
            <w:pPr>
              <w:jc w:val="both"/>
              <w:rPr>
                <w:rFonts w:ascii="Times New Roman" w:eastAsia="Times New Roman" w:hAnsi="Times New Roman" w:cs="Times New Roman"/>
                <w:color w:val="000000"/>
                <w:sz w:val="24"/>
                <w:szCs w:val="24"/>
              </w:rPr>
            </w:pP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klasy ERP i CRM itp.</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roofErr w:type="gramStart"/>
            <w:r w:rsidRPr="006D0CF8">
              <w:rPr>
                <w:rFonts w:ascii="Times New Roman" w:eastAsia="Times New Roman" w:hAnsi="Times New Roman" w:cs="Times New Roman"/>
                <w:color w:val="000000"/>
                <w:sz w:val="24"/>
                <w:szCs w:val="24"/>
              </w:rPr>
              <w:t>x</w:t>
            </w:r>
            <w:proofErr w:type="gramEnd"/>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danej możliwej chmurze decyduje wynik analizy.</w:t>
            </w:r>
          </w:p>
        </w:tc>
      </w:tr>
      <w:tr w:rsidR="006D0CF8" w:rsidRPr="006D0CF8" w:rsidTr="00ED6E71">
        <w:tc>
          <w:tcPr>
            <w:tcW w:w="846" w:type="dxa"/>
          </w:tcPr>
          <w:p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Pozostałe systemy teleinformatyczne.</w:t>
            </w:r>
          </w:p>
        </w:tc>
        <w:tc>
          <w:tcPr>
            <w:tcW w:w="1843" w:type="dxa"/>
          </w:tcPr>
          <w:p w:rsidR="006D0CF8" w:rsidRPr="006D0CF8" w:rsidRDefault="006D0CF8" w:rsidP="00ED6E71">
            <w:pPr>
              <w:jc w:val="center"/>
              <w:rPr>
                <w:rFonts w:ascii="Times New Roman" w:hAnsi="Times New Roman" w:cs="Times New Roman"/>
                <w:color w:val="000000"/>
                <w:sz w:val="24"/>
                <w:szCs w:val="24"/>
              </w:rPr>
            </w:pPr>
          </w:p>
        </w:tc>
        <w:tc>
          <w:tcPr>
            <w:tcW w:w="1701"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rsidR="006D0CF8" w:rsidRPr="006D0CF8" w:rsidRDefault="006D0CF8" w:rsidP="00ED6E71">
            <w:pPr>
              <w:jc w:val="center"/>
              <w:rPr>
                <w:rFonts w:ascii="Times New Roman" w:eastAsia="Times New Roman" w:hAnsi="Times New Roman" w:cs="Times New Roman"/>
                <w:color w:val="000000"/>
                <w:sz w:val="24"/>
                <w:szCs w:val="24"/>
              </w:rPr>
            </w:pPr>
            <w:proofErr w:type="gramStart"/>
            <w:r w:rsidRPr="006D0CF8">
              <w:rPr>
                <w:rFonts w:ascii="Times New Roman" w:eastAsia="Times New Roman" w:hAnsi="Times New Roman" w:cs="Times New Roman"/>
                <w:color w:val="000000"/>
                <w:sz w:val="24"/>
                <w:szCs w:val="24"/>
              </w:rPr>
              <w:t>x</w:t>
            </w:r>
            <w:proofErr w:type="gramEnd"/>
          </w:p>
        </w:tc>
        <w:tc>
          <w:tcPr>
            <w:tcW w:w="3479" w:type="dxa"/>
          </w:tcPr>
          <w:p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Kategoria obejmuje inne systemy świadczące usługi obsługowe na wewnętrzny użytek, zapewniające komunikacje np. systemy ekstranetowe, intranetowe lub poczty elektronicznej. </w:t>
            </w:r>
          </w:p>
        </w:tc>
      </w:tr>
    </w:tbl>
    <w:p w:rsidR="006D0CF8" w:rsidRPr="00BF21F2" w:rsidRDefault="00BF21F2" w:rsidP="00BF21F2">
      <w:pPr>
        <w:tabs>
          <w:tab w:val="left" w:pos="11783"/>
        </w:tabs>
        <w:rPr>
          <w:rFonts w:ascii="Times New Roman" w:hAnsi="Times New Roman" w:cs="Times New Roman"/>
          <w:sz w:val="24"/>
          <w:szCs w:val="24"/>
        </w:rPr>
        <w:sectPr w:rsidR="006D0CF8" w:rsidRPr="00BF21F2" w:rsidSect="00BC11B7">
          <w:pgSz w:w="16838" w:h="11906" w:orient="landscape"/>
          <w:pgMar w:top="1418" w:right="1418" w:bottom="1418" w:left="1418" w:header="709" w:footer="709" w:gutter="0"/>
          <w:cols w:space="708"/>
          <w:docGrid w:linePitch="360"/>
        </w:sectPr>
      </w:pPr>
      <w:r>
        <w:rPr>
          <w:rFonts w:ascii="Times New Roman" w:hAnsi="Times New Roman" w:cs="Times New Roman"/>
          <w:sz w:val="24"/>
          <w:szCs w:val="24"/>
        </w:rPr>
        <w:tab/>
      </w:r>
    </w:p>
    <w:p w:rsidR="006D0CF8" w:rsidRPr="00ED6E71" w:rsidRDefault="006D0CF8" w:rsidP="00A906F1">
      <w:pPr>
        <w:pStyle w:val="Akapitzlist"/>
        <w:numPr>
          <w:ilvl w:val="0"/>
          <w:numId w:val="19"/>
        </w:numPr>
        <w:spacing w:after="0" w:line="360" w:lineRule="auto"/>
        <w:jc w:val="both"/>
        <w:rPr>
          <w:rFonts w:ascii="Times New Roman" w:eastAsia="Times New Roman" w:hAnsi="Times New Roman" w:cs="Times New Roman"/>
          <w:color w:val="000000"/>
          <w:sz w:val="24"/>
          <w:szCs w:val="24"/>
        </w:rPr>
      </w:pPr>
      <w:r w:rsidRPr="00ED6E71">
        <w:rPr>
          <w:rFonts w:ascii="Times New Roman" w:eastAsia="Times New Roman" w:hAnsi="Times New Roman" w:cs="Times New Roman"/>
          <w:color w:val="000000"/>
          <w:sz w:val="24"/>
          <w:szCs w:val="24"/>
        </w:rPr>
        <w:lastRenderedPageBreak/>
        <w:t xml:space="preserve">Kryteria analizy możliwości korzystania przez dany system z usług przetwarzania w Rządowej Chmurze </w:t>
      </w:r>
      <w:r w:rsidR="00ED6E71">
        <w:rPr>
          <w:rFonts w:ascii="Times New Roman" w:eastAsia="Times New Roman" w:hAnsi="Times New Roman" w:cs="Times New Roman"/>
          <w:color w:val="000000"/>
          <w:sz w:val="24"/>
          <w:szCs w:val="24"/>
        </w:rPr>
        <w:t>Obliczeniowej lub w określonej publicznej chmurze o</w:t>
      </w:r>
      <w:r w:rsidRPr="00ED6E71">
        <w:rPr>
          <w:rFonts w:ascii="Times New Roman" w:eastAsia="Times New Roman" w:hAnsi="Times New Roman" w:cs="Times New Roman"/>
          <w:color w:val="000000"/>
          <w:sz w:val="24"/>
          <w:szCs w:val="24"/>
        </w:rPr>
        <w:t>bliczeniowej.</w:t>
      </w:r>
    </w:p>
    <w:p w:rsidR="00ED6E71" w:rsidRDefault="00ED6E71" w:rsidP="006D0CF8">
      <w:pPr>
        <w:spacing w:after="0" w:line="360" w:lineRule="auto"/>
        <w:jc w:val="both"/>
        <w:rPr>
          <w:rFonts w:ascii="Times New Roman" w:eastAsia="Times New Roman" w:hAnsi="Times New Roman" w:cs="Times New Roman"/>
          <w:color w:val="000000"/>
          <w:sz w:val="24"/>
          <w:szCs w:val="24"/>
        </w:rPr>
      </w:pPr>
    </w:p>
    <w:p w:rsidR="006D0CF8" w:rsidRPr="006D0CF8" w:rsidRDefault="004E685E" w:rsidP="006D0CF8">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6D0CF8" w:rsidRPr="006D0CF8">
        <w:rPr>
          <w:rFonts w:ascii="Times New Roman" w:eastAsia="Times New Roman" w:hAnsi="Times New Roman" w:cs="Times New Roman"/>
          <w:color w:val="000000"/>
          <w:sz w:val="24"/>
          <w:szCs w:val="24"/>
        </w:rPr>
        <w:t xml:space="preserve">naliza podmiotu odpowiedzialnego za system teleinformatyczny wykorzystywany </w:t>
      </w:r>
      <w:r w:rsidR="006D0CF8" w:rsidRPr="006D0CF8">
        <w:rPr>
          <w:rFonts w:ascii="Times New Roman" w:hAnsi="Times New Roman" w:cs="Times New Roman"/>
          <w:color w:val="000000"/>
          <w:sz w:val="24"/>
          <w:szCs w:val="24"/>
        </w:rPr>
        <w:t>do prowadzenia rejestrów, ewidencji oraz innych baz danych oraz pozostałych systemów służy dokonaniu oceny optymalnego i bezpiecznego wykorzystania usług chmurowych ww. kategorii.  Analizy należy dokonywać w ramach dostępnych chmur obliczeniowych określonych w tabeli: „</w:t>
      </w:r>
      <w:r w:rsidR="006D0CF8" w:rsidRPr="006D0CF8">
        <w:rPr>
          <w:rFonts w:ascii="Times New Roman" w:eastAsia="Times New Roman" w:hAnsi="Times New Roman" w:cs="Times New Roman"/>
          <w:color w:val="000000"/>
          <w:sz w:val="24"/>
          <w:szCs w:val="24"/>
        </w:rPr>
        <w:t xml:space="preserve">Kategorie </w:t>
      </w:r>
      <w:r w:rsidR="006D0CF8" w:rsidRPr="00ED6E71">
        <w:rPr>
          <w:rFonts w:ascii="Times New Roman" w:eastAsia="Times New Roman" w:hAnsi="Times New Roman" w:cs="Times New Roman"/>
          <w:color w:val="000000"/>
          <w:sz w:val="24"/>
          <w:szCs w:val="24"/>
        </w:rPr>
        <w:t>systemów teleinformatycznych, które mogą korzystać z usług przetwarzania w Rządowej Chmurze Obliczeniowej lub w publicznych chmurach obliczeniowych wraz z oznaczeniem możliwości</w:t>
      </w:r>
      <w:r w:rsidR="006D0CF8" w:rsidRPr="006D0CF8">
        <w:rPr>
          <w:rFonts w:ascii="Times New Roman" w:eastAsia="Times New Roman" w:hAnsi="Times New Roman" w:cs="Times New Roman"/>
          <w:color w:val="000000"/>
          <w:sz w:val="24"/>
          <w:szCs w:val="24"/>
        </w:rPr>
        <w:t xml:space="preserve"> utrzymania w Rządowej Chmurze Obliczeniowej lub w publicznych chmurach</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obliczeniowych”</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W</w:t>
      </w:r>
      <w:r w:rsidR="00AF013B">
        <w:rPr>
          <w:rFonts w:ascii="Times New Roman" w:eastAsia="Times New Roman" w:hAnsi="Times New Roman" w:cs="Times New Roman"/>
          <w:color w:val="000000"/>
          <w:sz w:val="24"/>
          <w:szCs w:val="24"/>
        </w:rPr>
        <w:t xml:space="preserve"> </w:t>
      </w:r>
      <w:proofErr w:type="gramStart"/>
      <w:r w:rsidR="00AF013B">
        <w:rPr>
          <w:rFonts w:ascii="Times New Roman" w:eastAsia="Times New Roman" w:hAnsi="Times New Roman" w:cs="Times New Roman"/>
          <w:color w:val="000000"/>
          <w:sz w:val="24"/>
          <w:szCs w:val="24"/>
        </w:rPr>
        <w:t>przypadku gdy</w:t>
      </w:r>
      <w:proofErr w:type="gramEnd"/>
      <w:r w:rsidR="00AF013B">
        <w:rPr>
          <w:rFonts w:ascii="Times New Roman" w:eastAsia="Times New Roman" w:hAnsi="Times New Roman" w:cs="Times New Roman"/>
          <w:color w:val="000000"/>
          <w:sz w:val="24"/>
          <w:szCs w:val="24"/>
        </w:rPr>
        <w:t xml:space="preserve"> w wyniku analizy stwierdzona zostanie dopuszczalność </w:t>
      </w:r>
      <w:r w:rsidR="006D0CF8" w:rsidRPr="006D0CF8">
        <w:rPr>
          <w:rFonts w:ascii="Times New Roman" w:eastAsia="Times New Roman" w:hAnsi="Times New Roman" w:cs="Times New Roman"/>
          <w:color w:val="000000"/>
          <w:sz w:val="24"/>
          <w:szCs w:val="24"/>
        </w:rPr>
        <w:t xml:space="preserve">utrzymania danego systemu w Rządowej Chmurze </w:t>
      </w:r>
      <w:r w:rsidR="00ED6E71">
        <w:rPr>
          <w:rFonts w:ascii="Times New Roman" w:eastAsia="Times New Roman" w:hAnsi="Times New Roman" w:cs="Times New Roman"/>
          <w:color w:val="000000"/>
          <w:sz w:val="24"/>
          <w:szCs w:val="24"/>
        </w:rPr>
        <w:t>Obliczeniowej lub w określonej publicznej chmurze o</w:t>
      </w:r>
      <w:r w:rsidR="006D0CF8" w:rsidRPr="006D0CF8">
        <w:rPr>
          <w:rFonts w:ascii="Times New Roman" w:eastAsia="Times New Roman" w:hAnsi="Times New Roman" w:cs="Times New Roman"/>
          <w:color w:val="000000"/>
          <w:sz w:val="24"/>
          <w:szCs w:val="24"/>
        </w:rPr>
        <w:t>bliczeniowej</w:t>
      </w:r>
      <w:r w:rsidR="00AF013B">
        <w:rPr>
          <w:rFonts w:ascii="Times New Roman" w:eastAsia="Times New Roman" w:hAnsi="Times New Roman" w:cs="Times New Roman"/>
          <w:color w:val="000000"/>
          <w:sz w:val="24"/>
          <w:szCs w:val="24"/>
        </w:rPr>
        <w:t xml:space="preserve">, system powinien zostać ulokowany w odpowiedniej chmurze. Niekorzystanie w powyższym </w:t>
      </w:r>
      <w:proofErr w:type="gramStart"/>
      <w:r w:rsidR="00AF013B">
        <w:rPr>
          <w:rFonts w:ascii="Times New Roman" w:eastAsia="Times New Roman" w:hAnsi="Times New Roman" w:cs="Times New Roman"/>
          <w:color w:val="000000"/>
          <w:sz w:val="24"/>
          <w:szCs w:val="24"/>
        </w:rPr>
        <w:t xml:space="preserve">przypadku </w:t>
      </w:r>
      <w:r w:rsidR="00240D91">
        <w:rPr>
          <w:rFonts w:ascii="Times New Roman" w:eastAsia="Times New Roman" w:hAnsi="Times New Roman" w:cs="Times New Roman"/>
          <w:color w:val="000000"/>
          <w:sz w:val="24"/>
          <w:szCs w:val="24"/>
        </w:rPr>
        <w:t xml:space="preserve"> </w:t>
      </w:r>
      <w:r w:rsidR="00AF013B">
        <w:rPr>
          <w:rFonts w:ascii="Times New Roman" w:eastAsia="Times New Roman" w:hAnsi="Times New Roman" w:cs="Times New Roman"/>
          <w:color w:val="000000"/>
          <w:sz w:val="24"/>
          <w:szCs w:val="24"/>
        </w:rPr>
        <w:t>z</w:t>
      </w:r>
      <w:proofErr w:type="gramEnd"/>
      <w:r w:rsidR="00AF013B">
        <w:rPr>
          <w:rFonts w:ascii="Times New Roman" w:eastAsia="Times New Roman" w:hAnsi="Times New Roman" w:cs="Times New Roman"/>
          <w:color w:val="000000"/>
          <w:sz w:val="24"/>
          <w:szCs w:val="24"/>
        </w:rPr>
        <w:t xml:space="preserve"> usług chmurowych wymaga uzasadnienia</w:t>
      </w:r>
      <w:r w:rsidR="006D0CF8" w:rsidRPr="006D0CF8">
        <w:rPr>
          <w:rFonts w:ascii="Times New Roman" w:eastAsia="Times New Roman" w:hAnsi="Times New Roman" w:cs="Times New Roman"/>
          <w:color w:val="000000"/>
          <w:sz w:val="24"/>
          <w:szCs w:val="24"/>
        </w:rPr>
        <w:t>.</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Do przeprowadzenia analizy zobowiązany jest podmiot odpowiedzialny za system teleinformatyczny.</w:t>
      </w:r>
      <w:r w:rsidR="006D0CF8" w:rsidRPr="006D0CF8">
        <w:rPr>
          <w:rFonts w:ascii="Times New Roman" w:eastAsia="Times New Roman" w:hAnsi="Times New Roman" w:cs="Times New Roman"/>
          <w:b/>
          <w:color w:val="000000"/>
          <w:sz w:val="24"/>
          <w:szCs w:val="24"/>
        </w:rPr>
        <w:t xml:space="preserve"> </w:t>
      </w:r>
    </w:p>
    <w:p w:rsidR="006D0CF8" w:rsidRPr="006D0CF8" w:rsidRDefault="006D0CF8" w:rsidP="006D0CF8">
      <w:pPr>
        <w:spacing w:after="0" w:line="360" w:lineRule="auto"/>
        <w:jc w:val="both"/>
        <w:rPr>
          <w:rFonts w:ascii="Times New Roman" w:eastAsia="Times New Roman" w:hAnsi="Times New Roman" w:cs="Times New Roman"/>
          <w:b/>
          <w:color w:val="000000"/>
          <w:sz w:val="24"/>
          <w:szCs w:val="24"/>
        </w:rPr>
      </w:pPr>
    </w:p>
    <w:p w:rsidR="006D0CF8" w:rsidRPr="006D0CF8" w:rsidRDefault="006D0CF8" w:rsidP="006D0CF8">
      <w:pPr>
        <w:spacing w:after="0" w:line="360" w:lineRule="auto"/>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przypadku systemów teleinformatycznych, które mogą korzystać z usług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Rządowej Chmurze Obliczeniowej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 xml:space="preserve">obliczeniowych analiza powinna uwzględniać, w szczególności czy: </w:t>
      </w:r>
    </w:p>
    <w:p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proofErr w:type="gramStart"/>
      <w:r w:rsidRPr="006D0CF8">
        <w:rPr>
          <w:rFonts w:ascii="Times New Roman" w:eastAsia="Times New Roman" w:hAnsi="Times New Roman" w:cs="Times New Roman"/>
          <w:color w:val="000000"/>
          <w:sz w:val="24"/>
          <w:szCs w:val="24"/>
        </w:rPr>
        <w:t>system</w:t>
      </w:r>
      <w:proofErr w:type="gramEnd"/>
      <w:r w:rsidRPr="006D0CF8">
        <w:rPr>
          <w:rFonts w:ascii="Times New Roman" w:eastAsia="Times New Roman" w:hAnsi="Times New Roman" w:cs="Times New Roman"/>
          <w:color w:val="000000"/>
          <w:sz w:val="24"/>
          <w:szCs w:val="24"/>
        </w:rPr>
        <w:t xml:space="preserve"> jest wykorzystywany w obszarach </w:t>
      </w:r>
      <w:r w:rsidRPr="006D0CF8">
        <w:rPr>
          <w:rFonts w:ascii="Times New Roman" w:hAnsi="Times New Roman" w:cs="Times New Roman"/>
          <w:sz w:val="24"/>
          <w:szCs w:val="24"/>
        </w:rPr>
        <w:t>o szczególnym znaczeniu dla realizacji zadań państwa związanych z ewidencją ludności, sprawami karnymi lub karno-skarbowymi, prawami majątkowymi obywateli, ewidencją nieruchomości, praw do nieruchom</w:t>
      </w:r>
      <w:r w:rsidR="00ED6E71">
        <w:rPr>
          <w:rFonts w:ascii="Times New Roman" w:hAnsi="Times New Roman" w:cs="Times New Roman"/>
          <w:sz w:val="24"/>
          <w:szCs w:val="24"/>
        </w:rPr>
        <w:t>ości oraz pojazdów i kierowców,</w:t>
      </w:r>
    </w:p>
    <w:p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proofErr w:type="gramStart"/>
      <w:r w:rsidRPr="006D0CF8">
        <w:rPr>
          <w:rFonts w:ascii="Times New Roman" w:hAnsi="Times New Roman" w:cs="Times New Roman"/>
          <w:sz w:val="24"/>
          <w:szCs w:val="24"/>
        </w:rPr>
        <w:t>system</w:t>
      </w:r>
      <w:proofErr w:type="gramEnd"/>
      <w:r w:rsidRPr="006D0CF8">
        <w:rPr>
          <w:rFonts w:ascii="Times New Roman" w:hAnsi="Times New Roman" w:cs="Times New Roman"/>
          <w:sz w:val="24"/>
          <w:szCs w:val="24"/>
        </w:rPr>
        <w:t xml:space="preserve"> teleinformatyczny zasila dany</w:t>
      </w:r>
      <w:r w:rsidR="00ED6E71">
        <w:rPr>
          <w:rFonts w:ascii="Times New Roman" w:hAnsi="Times New Roman" w:cs="Times New Roman"/>
          <w:sz w:val="24"/>
          <w:szCs w:val="24"/>
        </w:rPr>
        <w:t>mi systemy referencyjne Państwa,</w:t>
      </w:r>
    </w:p>
    <w:p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proofErr w:type="gramStart"/>
      <w:r w:rsidRPr="006D0CF8">
        <w:rPr>
          <w:rFonts w:ascii="Times New Roman" w:hAnsi="Times New Roman" w:cs="Times New Roman"/>
          <w:sz w:val="24"/>
          <w:szCs w:val="24"/>
        </w:rPr>
        <w:t>czy</w:t>
      </w:r>
      <w:proofErr w:type="gramEnd"/>
      <w:r w:rsidRPr="006D0CF8">
        <w:rPr>
          <w:rFonts w:ascii="Times New Roman" w:hAnsi="Times New Roman" w:cs="Times New Roman"/>
          <w:sz w:val="24"/>
          <w:szCs w:val="24"/>
        </w:rPr>
        <w:t xml:space="preserve"> korzysta z s</w:t>
      </w:r>
      <w:r w:rsidR="00ED6E71">
        <w:rPr>
          <w:rFonts w:ascii="Times New Roman" w:hAnsi="Times New Roman" w:cs="Times New Roman"/>
          <w:sz w:val="24"/>
          <w:szCs w:val="24"/>
        </w:rPr>
        <w:t>ystemów referencyjnych państwa,</w:t>
      </w:r>
    </w:p>
    <w:p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proofErr w:type="gramStart"/>
      <w:r w:rsidRPr="006D0CF8">
        <w:rPr>
          <w:rFonts w:ascii="Times New Roman" w:hAnsi="Times New Roman" w:cs="Times New Roman"/>
          <w:sz w:val="24"/>
          <w:szCs w:val="24"/>
        </w:rPr>
        <w:t>skutki</w:t>
      </w:r>
      <w:proofErr w:type="gramEnd"/>
      <w:r w:rsidRPr="006D0CF8">
        <w:rPr>
          <w:rFonts w:ascii="Times New Roman" w:hAnsi="Times New Roman" w:cs="Times New Roman"/>
          <w:sz w:val="24"/>
          <w:szCs w:val="24"/>
        </w:rPr>
        <w:t xml:space="preserve"> prawne wpisów i danych zawartych w systemach teleinformatycznych mają wpływ na sytuację prawną (w tym prawno-majątkową) osób lub podmiotów. </w:t>
      </w:r>
    </w:p>
    <w:p w:rsidR="006D0CF8" w:rsidRPr="006D0CF8" w:rsidRDefault="006D0CF8" w:rsidP="006D0CF8">
      <w:p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Analiza powinna zostać przeprowadzona o oparciu o analizę ryzyka</w:t>
      </w:r>
      <w:r w:rsidR="004E685E">
        <w:rPr>
          <w:rFonts w:ascii="Times New Roman" w:hAnsi="Times New Roman" w:cs="Times New Roman"/>
          <w:sz w:val="24"/>
          <w:szCs w:val="24"/>
        </w:rPr>
        <w:t>.</w:t>
      </w:r>
    </w:p>
    <w:p w:rsidR="006D0CF8" w:rsidRPr="00ED6E71" w:rsidRDefault="006D0CF8" w:rsidP="006D0CF8">
      <w:pPr>
        <w:pStyle w:val="Default"/>
        <w:spacing w:line="360" w:lineRule="auto"/>
        <w:jc w:val="both"/>
        <w:rPr>
          <w:rFonts w:ascii="Times New Roman" w:hAnsi="Times New Roman" w:cs="Times New Roman"/>
          <w:color w:val="auto"/>
        </w:rPr>
      </w:pPr>
      <w:r w:rsidRPr="00ED6E71">
        <w:rPr>
          <w:rFonts w:ascii="Times New Roman" w:hAnsi="Times New Roman" w:cs="Times New Roman"/>
        </w:rPr>
        <w:t xml:space="preserve">Kryteria do przeprowadzenia szacowania ryzyka, </w:t>
      </w:r>
      <w:proofErr w:type="gramStart"/>
      <w:r w:rsidRPr="00ED6E71">
        <w:rPr>
          <w:rFonts w:ascii="Times New Roman" w:hAnsi="Times New Roman" w:cs="Times New Roman"/>
        </w:rPr>
        <w:t xml:space="preserve">obejmują </w:t>
      </w:r>
      <w:r w:rsidRPr="00ED6E71">
        <w:rPr>
          <w:rFonts w:ascii="Times New Roman" w:hAnsi="Times New Roman" w:cs="Times New Roman"/>
          <w:color w:val="auto"/>
        </w:rPr>
        <w:t>co</w:t>
      </w:r>
      <w:proofErr w:type="gramEnd"/>
      <w:r w:rsidRPr="00ED6E71">
        <w:rPr>
          <w:rFonts w:ascii="Times New Roman" w:hAnsi="Times New Roman" w:cs="Times New Roman"/>
          <w:color w:val="auto"/>
        </w:rPr>
        <w:t xml:space="preserve"> najmniej następujące atrybuty:</w:t>
      </w:r>
    </w:p>
    <w:p w:rsidR="006D0CF8" w:rsidRPr="00ED6E71" w:rsidRDefault="006D0CF8" w:rsidP="00A906F1">
      <w:pPr>
        <w:pStyle w:val="Default"/>
        <w:numPr>
          <w:ilvl w:val="0"/>
          <w:numId w:val="16"/>
        </w:numPr>
        <w:spacing w:line="360" w:lineRule="auto"/>
        <w:jc w:val="both"/>
        <w:rPr>
          <w:rFonts w:ascii="Times New Roman" w:hAnsi="Times New Roman" w:cs="Times New Roman"/>
          <w:color w:val="auto"/>
        </w:rPr>
      </w:pPr>
      <w:r w:rsidRPr="00ED6E71">
        <w:rPr>
          <w:rFonts w:ascii="Times New Roman" w:hAnsi="Times New Roman" w:cs="Times New Roman"/>
          <w:color w:val="auto"/>
        </w:rPr>
        <w:t xml:space="preserve">poufność informacji, w </w:t>
      </w:r>
      <w:proofErr w:type="gramStart"/>
      <w:r w:rsidRPr="00ED6E71">
        <w:rPr>
          <w:rFonts w:ascii="Times New Roman" w:hAnsi="Times New Roman" w:cs="Times New Roman"/>
          <w:color w:val="auto"/>
        </w:rPr>
        <w:t>zakresie której</w:t>
      </w:r>
      <w:proofErr w:type="gramEnd"/>
      <w:r w:rsidRPr="00ED6E71">
        <w:rPr>
          <w:rFonts w:ascii="Times New Roman" w:hAnsi="Times New Roman" w:cs="Times New Roman"/>
          <w:color w:val="auto"/>
        </w:rPr>
        <w:t xml:space="preserve"> należy przeanalizować co najmniej:</w:t>
      </w:r>
    </w:p>
    <w:p w:rsidR="006D0CF8" w:rsidRPr="00ED6E71" w:rsidRDefault="006D0CF8" w:rsidP="00A906F1">
      <w:pPr>
        <w:pStyle w:val="Default"/>
        <w:numPr>
          <w:ilvl w:val="1"/>
          <w:numId w:val="16"/>
        </w:numPr>
        <w:spacing w:line="360" w:lineRule="auto"/>
        <w:jc w:val="both"/>
        <w:rPr>
          <w:rFonts w:ascii="Times New Roman" w:hAnsi="Times New Roman" w:cs="Times New Roman"/>
        </w:rPr>
      </w:pPr>
      <w:proofErr w:type="gramStart"/>
      <w:r w:rsidRPr="00ED6E71">
        <w:rPr>
          <w:rFonts w:ascii="Times New Roman" w:hAnsi="Times New Roman" w:cs="Times New Roman"/>
        </w:rPr>
        <w:lastRenderedPageBreak/>
        <w:t>czy</w:t>
      </w:r>
      <w:proofErr w:type="gramEnd"/>
      <w:r w:rsidRPr="00ED6E71">
        <w:rPr>
          <w:rFonts w:ascii="Times New Roman" w:hAnsi="Times New Roman" w:cs="Times New Roman"/>
        </w:rPr>
        <w:t xml:space="preserve"> naruszenie poufności (np. nieautoryzowane ujawnienie) danych będzie </w:t>
      </w:r>
      <w:r w:rsidRPr="00ED6E71">
        <w:rPr>
          <w:rFonts w:ascii="Times New Roman" w:hAnsi="Times New Roman" w:cs="Times New Roman"/>
          <w:color w:val="auto"/>
        </w:rPr>
        <w:t>uniemożliwiało</w:t>
      </w:r>
      <w:r w:rsidRPr="00ED6E71">
        <w:rPr>
          <w:rFonts w:ascii="Times New Roman" w:hAnsi="Times New Roman" w:cs="Times New Roman"/>
        </w:rPr>
        <w:t xml:space="preserve"> lub będzie powodowało istotne zagrożenie dla </w:t>
      </w:r>
      <w:r w:rsidRPr="00ED6E71">
        <w:rPr>
          <w:rFonts w:ascii="Times New Roman" w:hAnsi="Times New Roman" w:cs="Times New Roman"/>
          <w:color w:val="auto"/>
        </w:rPr>
        <w:t>realizacji szczególnych zadań państwa;</w:t>
      </w:r>
    </w:p>
    <w:p w:rsidR="006D0CF8" w:rsidRPr="006D0CF8" w:rsidRDefault="006D0CF8" w:rsidP="00A906F1">
      <w:pPr>
        <w:pStyle w:val="Default"/>
        <w:numPr>
          <w:ilvl w:val="0"/>
          <w:numId w:val="16"/>
        </w:numPr>
        <w:spacing w:line="360" w:lineRule="auto"/>
        <w:jc w:val="both"/>
        <w:rPr>
          <w:rFonts w:ascii="Times New Roman" w:hAnsi="Times New Roman" w:cs="Times New Roman"/>
          <w:color w:val="auto"/>
        </w:rPr>
      </w:pPr>
      <w:r w:rsidRPr="00ED6E71">
        <w:rPr>
          <w:rFonts w:ascii="Times New Roman" w:hAnsi="Times New Roman" w:cs="Times New Roman"/>
          <w:color w:val="auto"/>
        </w:rPr>
        <w:t xml:space="preserve">integralność informacji, w </w:t>
      </w:r>
      <w:proofErr w:type="gramStart"/>
      <w:r w:rsidRPr="00ED6E71">
        <w:rPr>
          <w:rFonts w:ascii="Times New Roman" w:hAnsi="Times New Roman" w:cs="Times New Roman"/>
          <w:color w:val="auto"/>
        </w:rPr>
        <w:t>zakresie</w:t>
      </w:r>
      <w:r w:rsidRPr="006D0CF8">
        <w:rPr>
          <w:rFonts w:ascii="Times New Roman" w:hAnsi="Times New Roman" w:cs="Times New Roman"/>
          <w:color w:val="auto"/>
        </w:rPr>
        <w:t xml:space="preserve"> której</w:t>
      </w:r>
      <w:proofErr w:type="gramEnd"/>
      <w:r w:rsidRPr="006D0CF8">
        <w:rPr>
          <w:rFonts w:ascii="Times New Roman" w:hAnsi="Times New Roman" w:cs="Times New Roman"/>
          <w:color w:val="auto"/>
        </w:rPr>
        <w:t xml:space="preserve"> należy przeanalizować co najmniej:</w:t>
      </w:r>
    </w:p>
    <w:p w:rsidR="006D0CF8" w:rsidRPr="006D0CF8" w:rsidRDefault="006D0CF8" w:rsidP="00A906F1">
      <w:pPr>
        <w:pStyle w:val="Default"/>
        <w:numPr>
          <w:ilvl w:val="1"/>
          <w:numId w:val="16"/>
        </w:numPr>
        <w:spacing w:line="360" w:lineRule="auto"/>
        <w:jc w:val="both"/>
        <w:rPr>
          <w:rFonts w:ascii="Times New Roman" w:hAnsi="Times New Roman" w:cs="Times New Roman"/>
        </w:rPr>
      </w:pPr>
      <w:proofErr w:type="gramStart"/>
      <w:r w:rsidRPr="006D0CF8">
        <w:rPr>
          <w:rFonts w:ascii="Times New Roman" w:hAnsi="Times New Roman" w:cs="Times New Roman"/>
        </w:rPr>
        <w:t>czy</w:t>
      </w:r>
      <w:proofErr w:type="gramEnd"/>
      <w:r w:rsidRPr="006D0CF8">
        <w:rPr>
          <w:rFonts w:ascii="Times New Roman" w:hAnsi="Times New Roman" w:cs="Times New Roman"/>
        </w:rPr>
        <w:t xml:space="preserve"> naruszenie integralności (np. nieautoryzowane zmodyfikowanie) danych będzie uniemożliwiało lub będzie powodowało istotne zagrożenie dla realizacji szczególnych zadań państwa;</w:t>
      </w:r>
    </w:p>
    <w:p w:rsidR="006D0CF8" w:rsidRPr="006D0CF8" w:rsidRDefault="006D0CF8" w:rsidP="00A906F1">
      <w:pPr>
        <w:pStyle w:val="Default"/>
        <w:numPr>
          <w:ilvl w:val="1"/>
          <w:numId w:val="16"/>
        </w:numPr>
        <w:spacing w:line="360" w:lineRule="auto"/>
        <w:jc w:val="both"/>
        <w:rPr>
          <w:rFonts w:ascii="Times New Roman" w:hAnsi="Times New Roman" w:cs="Times New Roman"/>
        </w:rPr>
      </w:pPr>
      <w:proofErr w:type="gramStart"/>
      <w:r w:rsidRPr="006D0CF8">
        <w:rPr>
          <w:rFonts w:ascii="Times New Roman" w:hAnsi="Times New Roman" w:cs="Times New Roman"/>
        </w:rPr>
        <w:t>czy</w:t>
      </w:r>
      <w:proofErr w:type="gramEnd"/>
      <w:r w:rsidRPr="006D0CF8">
        <w:rPr>
          <w:rFonts w:ascii="Times New Roman" w:hAnsi="Times New Roman" w:cs="Times New Roman"/>
        </w:rPr>
        <w:t xml:space="preserve"> system jest systemem referencyjnym dla innych systemów, w tym czy modyfikacja danych w systemie może spowodować / ma wpływ na dane przetwarzane w innym systemie o szczególnym znaczeniu dla realizacji zadań państwa;</w:t>
      </w:r>
    </w:p>
    <w:p w:rsidR="006D0CF8" w:rsidRPr="006D0CF8" w:rsidRDefault="006D0CF8" w:rsidP="00A906F1">
      <w:pPr>
        <w:pStyle w:val="Default"/>
        <w:numPr>
          <w:ilvl w:val="1"/>
          <w:numId w:val="16"/>
        </w:numPr>
        <w:spacing w:line="360" w:lineRule="auto"/>
        <w:jc w:val="both"/>
        <w:rPr>
          <w:rFonts w:ascii="Times New Roman" w:hAnsi="Times New Roman" w:cs="Times New Roman"/>
        </w:rPr>
      </w:pPr>
      <w:proofErr w:type="gramStart"/>
      <w:r w:rsidRPr="006D0CF8">
        <w:rPr>
          <w:rFonts w:ascii="Times New Roman" w:hAnsi="Times New Roman" w:cs="Times New Roman"/>
        </w:rPr>
        <w:t>czy</w:t>
      </w:r>
      <w:proofErr w:type="gramEnd"/>
      <w:r w:rsidRPr="006D0CF8">
        <w:rPr>
          <w:rFonts w:ascii="Times New Roman" w:hAnsi="Times New Roman" w:cs="Times New Roman"/>
        </w:rPr>
        <w:t xml:space="preserve"> wpis lub zmiana wpisów w systemie powoduje bezpośrednie skutki prawne;</w:t>
      </w:r>
    </w:p>
    <w:p w:rsidR="006D0CF8" w:rsidRPr="006D0CF8" w:rsidRDefault="006D0CF8" w:rsidP="00A906F1">
      <w:pPr>
        <w:pStyle w:val="Default"/>
        <w:numPr>
          <w:ilvl w:val="0"/>
          <w:numId w:val="16"/>
        </w:numPr>
        <w:spacing w:line="360" w:lineRule="auto"/>
        <w:jc w:val="both"/>
        <w:rPr>
          <w:rFonts w:ascii="Times New Roman" w:hAnsi="Times New Roman" w:cs="Times New Roman"/>
          <w:color w:val="auto"/>
        </w:rPr>
      </w:pPr>
      <w:r w:rsidRPr="00ED6E71">
        <w:rPr>
          <w:rFonts w:ascii="Times New Roman" w:hAnsi="Times New Roman" w:cs="Times New Roman"/>
          <w:color w:val="auto"/>
        </w:rPr>
        <w:t>dostępność informacji,</w:t>
      </w:r>
      <w:r w:rsidRPr="006D0CF8">
        <w:rPr>
          <w:rFonts w:ascii="Times New Roman" w:hAnsi="Times New Roman" w:cs="Times New Roman"/>
          <w:color w:val="auto"/>
        </w:rPr>
        <w:t xml:space="preserve"> w </w:t>
      </w:r>
      <w:proofErr w:type="gramStart"/>
      <w:r w:rsidRPr="006D0CF8">
        <w:rPr>
          <w:rFonts w:ascii="Times New Roman" w:hAnsi="Times New Roman" w:cs="Times New Roman"/>
          <w:color w:val="auto"/>
        </w:rPr>
        <w:t>zakresie której</w:t>
      </w:r>
      <w:proofErr w:type="gramEnd"/>
      <w:r w:rsidRPr="006D0CF8">
        <w:rPr>
          <w:rFonts w:ascii="Times New Roman" w:hAnsi="Times New Roman" w:cs="Times New Roman"/>
          <w:color w:val="auto"/>
        </w:rPr>
        <w:t xml:space="preserve"> należy przeanalizować co najmniej:</w:t>
      </w:r>
    </w:p>
    <w:p w:rsidR="006D0CF8" w:rsidRPr="006D0CF8" w:rsidRDefault="006D0CF8" w:rsidP="00A906F1">
      <w:pPr>
        <w:pStyle w:val="Default"/>
        <w:numPr>
          <w:ilvl w:val="1"/>
          <w:numId w:val="16"/>
        </w:numPr>
        <w:spacing w:line="360" w:lineRule="auto"/>
        <w:jc w:val="both"/>
        <w:rPr>
          <w:rFonts w:ascii="Times New Roman" w:hAnsi="Times New Roman" w:cs="Times New Roman"/>
        </w:rPr>
      </w:pPr>
      <w:proofErr w:type="gramStart"/>
      <w:r w:rsidRPr="006D0CF8">
        <w:rPr>
          <w:rFonts w:ascii="Times New Roman" w:hAnsi="Times New Roman" w:cs="Times New Roman"/>
        </w:rPr>
        <w:t>czy</w:t>
      </w:r>
      <w:proofErr w:type="gramEnd"/>
      <w:r w:rsidRPr="006D0CF8">
        <w:rPr>
          <w:rFonts w:ascii="Times New Roman" w:hAnsi="Times New Roman" w:cs="Times New Roman"/>
        </w:rPr>
        <w:t xml:space="preserve"> naruszenie dostępności danych (np. brak dostępu do danych) będzie uniemożliwiało lub będzie powodowało istotne zagrożenie dla realizacji szczególnych zadań państwa;</w:t>
      </w:r>
    </w:p>
    <w:p w:rsidR="006D0CF8" w:rsidRPr="006D0CF8" w:rsidRDefault="006D0CF8" w:rsidP="00A906F1">
      <w:pPr>
        <w:pStyle w:val="Default"/>
        <w:numPr>
          <w:ilvl w:val="1"/>
          <w:numId w:val="16"/>
        </w:numPr>
        <w:spacing w:line="360" w:lineRule="auto"/>
        <w:jc w:val="both"/>
        <w:rPr>
          <w:rFonts w:ascii="Times New Roman" w:hAnsi="Times New Roman" w:cs="Times New Roman"/>
        </w:rPr>
      </w:pPr>
      <w:proofErr w:type="gramStart"/>
      <w:r w:rsidRPr="006D0CF8">
        <w:rPr>
          <w:rFonts w:ascii="Times New Roman" w:hAnsi="Times New Roman" w:cs="Times New Roman"/>
        </w:rPr>
        <w:t>czy</w:t>
      </w:r>
      <w:proofErr w:type="gramEnd"/>
      <w:r w:rsidRPr="006D0CF8">
        <w:rPr>
          <w:rFonts w:ascii="Times New Roman" w:hAnsi="Times New Roman" w:cs="Times New Roman"/>
        </w:rPr>
        <w:t xml:space="preserve"> w celu realizacji szczególnych zadań państwa system powinien funkcjonować również w przypadku braku świadczenia usług przez dostawców komercyjnych (np. w</w:t>
      </w:r>
      <w:r>
        <w:rPr>
          <w:rFonts w:ascii="Times New Roman" w:hAnsi="Times New Roman" w:cs="Times New Roman"/>
        </w:rPr>
        <w:t> </w:t>
      </w:r>
      <w:r w:rsidRPr="006D0CF8">
        <w:rPr>
          <w:rFonts w:ascii="Times New Roman" w:hAnsi="Times New Roman" w:cs="Times New Roman"/>
        </w:rPr>
        <w:t>przypadku upadłości lub zaprzestania świadczenia usług);</w:t>
      </w:r>
    </w:p>
    <w:p w:rsidR="006D0CF8" w:rsidRPr="006D0CF8" w:rsidRDefault="006D0CF8" w:rsidP="00A906F1">
      <w:pPr>
        <w:pStyle w:val="Default"/>
        <w:numPr>
          <w:ilvl w:val="1"/>
          <w:numId w:val="16"/>
        </w:numPr>
        <w:spacing w:line="360" w:lineRule="auto"/>
        <w:jc w:val="both"/>
        <w:rPr>
          <w:rFonts w:ascii="Times New Roman" w:hAnsi="Times New Roman" w:cs="Times New Roman"/>
        </w:rPr>
      </w:pPr>
      <w:proofErr w:type="gramStart"/>
      <w:r w:rsidRPr="006D0CF8">
        <w:rPr>
          <w:rFonts w:ascii="Times New Roman" w:hAnsi="Times New Roman" w:cs="Times New Roman"/>
        </w:rPr>
        <w:t>czy</w:t>
      </w:r>
      <w:proofErr w:type="gramEnd"/>
      <w:r w:rsidRPr="006D0CF8">
        <w:rPr>
          <w:rFonts w:ascii="Times New Roman" w:hAnsi="Times New Roman" w:cs="Times New Roman"/>
        </w:rPr>
        <w:t xml:space="preserve"> system powinien funkcjonować prawidłowo niezależnie od funkcjonowania na rynku dostawców komercyjnych;</w:t>
      </w:r>
    </w:p>
    <w:p w:rsidR="00E505D3" w:rsidRPr="006D0CF8" w:rsidRDefault="00065462" w:rsidP="00CE271A">
      <w:pPr>
        <w:spacing w:after="0" w:line="360" w:lineRule="auto"/>
        <w:jc w:val="both"/>
        <w:rPr>
          <w:rFonts w:ascii="Times New Roman" w:hAnsi="Times New Roman" w:cs="Times New Roman"/>
          <w:sz w:val="24"/>
          <w:szCs w:val="24"/>
        </w:rPr>
      </w:pPr>
      <w:r w:rsidRPr="006A6EEB">
        <w:rPr>
          <w:rFonts w:ascii="Times New Roman" w:hAnsi="Times New Roman"/>
          <w:sz w:val="24"/>
        </w:rPr>
        <w:t>Decyzja o</w:t>
      </w:r>
      <w:r w:rsidR="007E7317" w:rsidRPr="006A6EEB">
        <w:rPr>
          <w:rFonts w:ascii="Times New Roman" w:hAnsi="Times New Roman"/>
          <w:sz w:val="24"/>
        </w:rPr>
        <w:t xml:space="preserve"> wykorzystaniu usług </w:t>
      </w:r>
      <w:r w:rsidRPr="006A6EEB">
        <w:rPr>
          <w:rFonts w:ascii="Times New Roman" w:hAnsi="Times New Roman"/>
          <w:sz w:val="24"/>
        </w:rPr>
        <w:t>chmur</w:t>
      </w:r>
      <w:r w:rsidR="007E7317" w:rsidRPr="006A6EEB">
        <w:rPr>
          <w:rFonts w:ascii="Times New Roman" w:hAnsi="Times New Roman"/>
          <w:sz w:val="24"/>
        </w:rPr>
        <w:t>y</w:t>
      </w:r>
      <w:r w:rsidRPr="006A6EEB">
        <w:rPr>
          <w:rFonts w:ascii="Times New Roman" w:hAnsi="Times New Roman"/>
          <w:sz w:val="24"/>
        </w:rPr>
        <w:t xml:space="preserve"> obliczeniowej </w:t>
      </w:r>
      <w:r w:rsidR="007E7317" w:rsidRPr="006A6EEB">
        <w:rPr>
          <w:rFonts w:ascii="Times New Roman" w:hAnsi="Times New Roman"/>
          <w:sz w:val="24"/>
        </w:rPr>
        <w:t xml:space="preserve">wskazanej w wyniku klasyfikacji </w:t>
      </w:r>
      <w:r w:rsidRPr="006A6EEB">
        <w:rPr>
          <w:rFonts w:ascii="Times New Roman" w:hAnsi="Times New Roman"/>
          <w:sz w:val="24"/>
        </w:rPr>
        <w:t xml:space="preserve">należy do właściciela </w:t>
      </w:r>
      <w:r w:rsidR="007E7317" w:rsidRPr="006A6EEB">
        <w:rPr>
          <w:rFonts w:ascii="Times New Roman" w:hAnsi="Times New Roman"/>
          <w:sz w:val="24"/>
        </w:rPr>
        <w:t>klasyfikowanego systemu teleinformatycznego.</w:t>
      </w:r>
      <w:r w:rsidR="00E505D3" w:rsidRPr="006D0CF8">
        <w:rPr>
          <w:rFonts w:ascii="Times New Roman" w:hAnsi="Times New Roman" w:cs="Times New Roman"/>
          <w:sz w:val="24"/>
          <w:szCs w:val="24"/>
        </w:rPr>
        <w:br w:type="page"/>
      </w:r>
    </w:p>
    <w:p w:rsidR="006D366F" w:rsidRPr="00AE71F5" w:rsidRDefault="006D366F" w:rsidP="00AE71F5">
      <w:pPr>
        <w:spacing w:after="0" w:line="360" w:lineRule="auto"/>
        <w:rPr>
          <w:rFonts w:ascii="Times New Roman" w:hAnsi="Times New Roman" w:cs="Times New Roman"/>
          <w:sz w:val="24"/>
          <w:szCs w:val="24"/>
        </w:rPr>
      </w:pPr>
    </w:p>
    <w:p w:rsidR="00CA2277" w:rsidRPr="00AE71F5" w:rsidRDefault="00CA2277" w:rsidP="00AE71F5">
      <w:pPr>
        <w:spacing w:after="0" w:line="360" w:lineRule="auto"/>
        <w:jc w:val="center"/>
        <w:rPr>
          <w:rFonts w:ascii="Times New Roman" w:eastAsia="Times New Roman" w:hAnsi="Times New Roman" w:cs="Times New Roman"/>
          <w:b/>
          <w:sz w:val="24"/>
          <w:szCs w:val="24"/>
        </w:rPr>
      </w:pPr>
      <w:r w:rsidRPr="00AE71F5">
        <w:rPr>
          <w:rFonts w:ascii="Times New Roman" w:eastAsia="Times New Roman" w:hAnsi="Times New Roman" w:cs="Times New Roman"/>
          <w:b/>
          <w:sz w:val="24"/>
          <w:szCs w:val="24"/>
        </w:rPr>
        <w:t>UZASADNIENIE</w:t>
      </w:r>
    </w:p>
    <w:p w:rsidR="00CA2277" w:rsidRPr="00AE71F5" w:rsidRDefault="00CA2277" w:rsidP="00AE71F5">
      <w:pPr>
        <w:spacing w:after="0" w:line="360" w:lineRule="auto"/>
        <w:jc w:val="center"/>
        <w:rPr>
          <w:rFonts w:ascii="Times New Roman" w:eastAsia="Times New Roman" w:hAnsi="Times New Roman" w:cs="Times New Roman"/>
          <w:color w:val="000000"/>
          <w:sz w:val="24"/>
          <w:szCs w:val="24"/>
        </w:rPr>
      </w:pPr>
    </w:p>
    <w:p w:rsidR="00D07553" w:rsidRPr="00AE71F5" w:rsidRDefault="00D07553" w:rsidP="00D07553">
      <w:pPr>
        <w:spacing w:after="0" w:line="360" w:lineRule="auto"/>
        <w:jc w:val="center"/>
        <w:rPr>
          <w:rFonts w:ascii="Times New Roman" w:eastAsia="Times New Roman" w:hAnsi="Times New Roman" w:cs="Times New Roman"/>
          <w:color w:val="000000"/>
          <w:sz w:val="24"/>
          <w:szCs w:val="24"/>
        </w:rPr>
      </w:pPr>
    </w:p>
    <w:p w:rsidR="00D07553" w:rsidRDefault="00D07553" w:rsidP="00D07553">
      <w:pPr>
        <w:autoSpaceDE w:val="0"/>
        <w:autoSpaceDN w:val="0"/>
        <w:adjustRightInd w:val="0"/>
        <w:spacing w:after="120" w:line="360" w:lineRule="auto"/>
        <w:jc w:val="both"/>
        <w:rPr>
          <w:rFonts w:ascii="Times New Roman" w:hAnsi="Times New Roman" w:cs="Times New Roman"/>
          <w:sz w:val="24"/>
          <w:szCs w:val="24"/>
        </w:rPr>
      </w:pPr>
      <w:r w:rsidRPr="00AE71F5">
        <w:rPr>
          <w:rFonts w:ascii="Times New Roman" w:eastAsia="Times New Roman" w:hAnsi="Times New Roman" w:cs="Times New Roman"/>
          <w:color w:val="000000"/>
          <w:sz w:val="24"/>
          <w:szCs w:val="24"/>
        </w:rPr>
        <w:t xml:space="preserve">Celem projektowanej uchwały </w:t>
      </w:r>
      <w:r>
        <w:rPr>
          <w:rFonts w:ascii="Times New Roman" w:eastAsia="Times New Roman" w:hAnsi="Times New Roman" w:cs="Times New Roman"/>
          <w:color w:val="000000"/>
          <w:sz w:val="24"/>
          <w:szCs w:val="24"/>
        </w:rPr>
        <w:t>jest wdrożenie</w:t>
      </w:r>
      <w:r w:rsidRPr="00AE71F5">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Inicjatywy</w:t>
      </w:r>
      <w:r w:rsidRPr="00217893">
        <w:rPr>
          <w:rFonts w:ascii="Times New Roman" w:hAnsi="Times New Roman" w:cs="Times New Roman"/>
          <w:sz w:val="24"/>
          <w:szCs w:val="24"/>
        </w:rPr>
        <w:t xml:space="preserve"> „Wspólna Infrastruktura Informatyczna Państwa”, </w:t>
      </w:r>
      <w:r>
        <w:rPr>
          <w:rFonts w:ascii="Times New Roman" w:hAnsi="Times New Roman" w:cs="Times New Roman"/>
          <w:sz w:val="24"/>
          <w:szCs w:val="24"/>
        </w:rPr>
        <w:t>która obejmuje</w:t>
      </w:r>
      <w:r w:rsidRPr="00217893">
        <w:rPr>
          <w:rFonts w:ascii="Times New Roman" w:hAnsi="Times New Roman" w:cs="Times New Roman"/>
          <w:sz w:val="24"/>
          <w:szCs w:val="24"/>
        </w:rPr>
        <w:t>:</w:t>
      </w:r>
    </w:p>
    <w:p w:rsidR="00D07553" w:rsidRPr="004D13C4" w:rsidRDefault="00D07553" w:rsidP="00D07553">
      <w:pPr>
        <w:pStyle w:val="Akapitzlist"/>
        <w:numPr>
          <w:ilvl w:val="0"/>
          <w:numId w:val="46"/>
        </w:numPr>
        <w:autoSpaceDE w:val="0"/>
        <w:autoSpaceDN w:val="0"/>
        <w:adjustRightInd w:val="0"/>
        <w:spacing w:after="120" w:line="360" w:lineRule="auto"/>
        <w:jc w:val="both"/>
        <w:rPr>
          <w:rFonts w:ascii="Times New Roman" w:hAnsi="Times New Roman" w:cs="Times New Roman"/>
          <w:sz w:val="24"/>
          <w:szCs w:val="24"/>
        </w:rPr>
      </w:pPr>
      <w:proofErr w:type="gramStart"/>
      <w:r w:rsidRPr="005930FA">
        <w:rPr>
          <w:rFonts w:ascii="Times New Roman" w:hAnsi="Times New Roman" w:cs="Times New Roman"/>
          <w:sz w:val="24"/>
          <w:szCs w:val="24"/>
        </w:rPr>
        <w:t>budowę</w:t>
      </w:r>
      <w:proofErr w:type="gramEnd"/>
      <w:r w:rsidRPr="005930FA">
        <w:rPr>
          <w:rFonts w:ascii="Times New Roman" w:hAnsi="Times New Roman" w:cs="Times New Roman"/>
          <w:sz w:val="24"/>
          <w:szCs w:val="24"/>
        </w:rPr>
        <w:t xml:space="preserve">, rozwój i </w:t>
      </w:r>
      <w:r w:rsidRPr="004D13C4">
        <w:rPr>
          <w:rFonts w:ascii="Times New Roman" w:hAnsi="Times New Roman" w:cs="Times New Roman"/>
          <w:sz w:val="24"/>
          <w:szCs w:val="24"/>
        </w:rPr>
        <w:t xml:space="preserve">utrzymanie </w:t>
      </w:r>
      <w:r w:rsidRPr="004D13C4">
        <w:rPr>
          <w:rFonts w:ascii="Times New Roman" w:hAnsi="Times New Roman" w:cs="Times New Roman"/>
          <w:bCs/>
          <w:sz w:val="24"/>
          <w:szCs w:val="24"/>
        </w:rPr>
        <w:t>prywatnej chmury obliczeniowej administracji publicznej</w:t>
      </w:r>
      <w:r>
        <w:rPr>
          <w:rFonts w:ascii="Times New Roman" w:hAnsi="Times New Roman" w:cs="Times New Roman"/>
          <w:bCs/>
          <w:sz w:val="24"/>
          <w:szCs w:val="24"/>
        </w:rPr>
        <w:t xml:space="preserve"> (Rządowej</w:t>
      </w:r>
      <w:r w:rsidRPr="004D13C4">
        <w:rPr>
          <w:rFonts w:ascii="Times New Roman" w:hAnsi="Times New Roman" w:cs="Times New Roman"/>
          <w:bCs/>
          <w:sz w:val="24"/>
          <w:szCs w:val="24"/>
        </w:rPr>
        <w:t xml:space="preserve"> </w:t>
      </w:r>
      <w:r>
        <w:rPr>
          <w:rFonts w:ascii="Times New Roman" w:hAnsi="Times New Roman" w:cs="Times New Roman"/>
          <w:bCs/>
          <w:sz w:val="24"/>
          <w:szCs w:val="24"/>
        </w:rPr>
        <w:t>Chmury</w:t>
      </w:r>
      <w:r w:rsidRPr="004D13C4">
        <w:rPr>
          <w:rFonts w:ascii="Times New Roman" w:hAnsi="Times New Roman" w:cs="Times New Roman"/>
          <w:bCs/>
          <w:sz w:val="24"/>
          <w:szCs w:val="24"/>
        </w:rPr>
        <w:t xml:space="preserve"> Obliczeniow</w:t>
      </w:r>
      <w:r>
        <w:rPr>
          <w:rFonts w:ascii="Times New Roman" w:hAnsi="Times New Roman" w:cs="Times New Roman"/>
          <w:bCs/>
          <w:sz w:val="24"/>
          <w:szCs w:val="24"/>
        </w:rPr>
        <w:t>ej);</w:t>
      </w:r>
    </w:p>
    <w:p w:rsidR="00D07553" w:rsidRPr="004D13C4" w:rsidRDefault="00D07553" w:rsidP="00D07553">
      <w:pPr>
        <w:pStyle w:val="Akapitzlist"/>
        <w:numPr>
          <w:ilvl w:val="0"/>
          <w:numId w:val="46"/>
        </w:numPr>
        <w:autoSpaceDE w:val="0"/>
        <w:autoSpaceDN w:val="0"/>
        <w:adjustRightInd w:val="0"/>
        <w:spacing w:after="120" w:line="360" w:lineRule="auto"/>
        <w:jc w:val="both"/>
        <w:rPr>
          <w:rFonts w:ascii="Times New Roman" w:hAnsi="Times New Roman" w:cs="Times New Roman"/>
          <w:bCs/>
          <w:sz w:val="24"/>
          <w:szCs w:val="24"/>
        </w:rPr>
      </w:pPr>
      <w:proofErr w:type="gramStart"/>
      <w:r w:rsidRPr="004D13C4">
        <w:rPr>
          <w:rFonts w:ascii="Times New Roman" w:hAnsi="Times New Roman" w:cs="Times New Roman"/>
          <w:sz w:val="24"/>
          <w:szCs w:val="24"/>
        </w:rPr>
        <w:t>budowę</w:t>
      </w:r>
      <w:proofErr w:type="gramEnd"/>
      <w:r w:rsidRPr="004D13C4">
        <w:rPr>
          <w:rFonts w:ascii="Times New Roman" w:hAnsi="Times New Roman" w:cs="Times New Roman"/>
          <w:sz w:val="24"/>
          <w:szCs w:val="24"/>
        </w:rPr>
        <w:t>, rozwój i utrzymanie</w:t>
      </w:r>
      <w:r w:rsidRPr="004D13C4">
        <w:rPr>
          <w:rFonts w:ascii="Times New Roman" w:hAnsi="Times New Roman" w:cs="Times New Roman"/>
          <w:bCs/>
          <w:sz w:val="24"/>
          <w:szCs w:val="24"/>
        </w:rPr>
        <w:t xml:space="preserve"> Rządowego Klastra Bez</w:t>
      </w:r>
      <w:r>
        <w:rPr>
          <w:rFonts w:ascii="Times New Roman" w:hAnsi="Times New Roman" w:cs="Times New Roman"/>
          <w:bCs/>
          <w:sz w:val="24"/>
          <w:szCs w:val="24"/>
        </w:rPr>
        <w:t>pieczeństwa</w:t>
      </w:r>
      <w:r w:rsidRPr="004D13C4">
        <w:rPr>
          <w:rFonts w:ascii="Times New Roman" w:hAnsi="Times New Roman" w:cs="Times New Roman"/>
          <w:bCs/>
          <w:sz w:val="24"/>
          <w:szCs w:val="24"/>
        </w:rPr>
        <w:t>;</w:t>
      </w:r>
    </w:p>
    <w:p w:rsidR="00D07553" w:rsidRDefault="00D07553" w:rsidP="00D07553">
      <w:pPr>
        <w:pStyle w:val="Akapitzlist"/>
        <w:numPr>
          <w:ilvl w:val="0"/>
          <w:numId w:val="46"/>
        </w:numPr>
        <w:autoSpaceDE w:val="0"/>
        <w:autoSpaceDN w:val="0"/>
        <w:adjustRightInd w:val="0"/>
        <w:spacing w:after="120" w:line="360" w:lineRule="auto"/>
        <w:jc w:val="both"/>
        <w:rPr>
          <w:rFonts w:ascii="Times New Roman" w:hAnsi="Times New Roman" w:cs="Times New Roman"/>
          <w:bCs/>
          <w:sz w:val="24"/>
          <w:szCs w:val="24"/>
        </w:rPr>
      </w:pPr>
      <w:proofErr w:type="gramStart"/>
      <w:r w:rsidRPr="004D13C4">
        <w:rPr>
          <w:rFonts w:ascii="Times New Roman" w:hAnsi="Times New Roman" w:cs="Times New Roman"/>
          <w:bCs/>
          <w:sz w:val="24"/>
          <w:szCs w:val="24"/>
        </w:rPr>
        <w:t>zapewnienie</w:t>
      </w:r>
      <w:proofErr w:type="gramEnd"/>
      <w:r w:rsidRPr="004D13C4">
        <w:rPr>
          <w:rFonts w:ascii="Times New Roman" w:hAnsi="Times New Roman" w:cs="Times New Roman"/>
          <w:bCs/>
          <w:sz w:val="24"/>
          <w:szCs w:val="24"/>
        </w:rPr>
        <w:t xml:space="preserve"> podmiotom administracji publicznej możliwości nabywania usług przetwarzania w publicznych chmurach obliczeniowych od wykonawców </w:t>
      </w:r>
      <w:r w:rsidRPr="005930FA">
        <w:rPr>
          <w:rFonts w:ascii="Times New Roman" w:hAnsi="Times New Roman" w:cs="Times New Roman"/>
          <w:bCs/>
          <w:sz w:val="24"/>
          <w:szCs w:val="24"/>
        </w:rPr>
        <w:t>wybranych przez centralnego zamawiającego</w:t>
      </w:r>
      <w:r>
        <w:rPr>
          <w:rFonts w:ascii="Times New Roman" w:hAnsi="Times New Roman" w:cs="Times New Roman"/>
          <w:bCs/>
          <w:sz w:val="24"/>
          <w:szCs w:val="24"/>
        </w:rPr>
        <w:t xml:space="preserve"> lub w zamówieniu wspólnym;</w:t>
      </w:r>
    </w:p>
    <w:p w:rsidR="00D07553" w:rsidRPr="00ED0C91" w:rsidRDefault="00D07553" w:rsidP="00D07553">
      <w:pPr>
        <w:pStyle w:val="Akapitzlist"/>
        <w:numPr>
          <w:ilvl w:val="0"/>
          <w:numId w:val="46"/>
        </w:numPr>
        <w:spacing w:after="120" w:line="36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zapewnienie</w:t>
      </w:r>
      <w:proofErr w:type="gramEnd"/>
      <w:r>
        <w:rPr>
          <w:rFonts w:ascii="Times New Roman" w:hAnsi="Times New Roman" w:cs="Times New Roman"/>
          <w:color w:val="000000"/>
          <w:sz w:val="24"/>
          <w:szCs w:val="24"/>
        </w:rPr>
        <w:t xml:space="preserve"> funkcjonowania</w:t>
      </w:r>
      <w:r w:rsidRPr="00824045">
        <w:rPr>
          <w:rFonts w:ascii="Times New Roman" w:hAnsi="Times New Roman" w:cs="Times New Roman"/>
          <w:color w:val="000000"/>
          <w:sz w:val="24"/>
          <w:szCs w:val="24"/>
        </w:rPr>
        <w:t xml:space="preserve"> systemu teleinformatycznego wspomagającego zarządzanie usługami przetwarzania w Rządowej Chmurze Obliczeniowej i w publicznych chmurach obliczeniowych, zwanego dalej „Systemem Zapewnienia Usług Chmurowych</w:t>
      </w:r>
      <w:r>
        <w:rPr>
          <w:rFonts w:ascii="Times New Roman" w:hAnsi="Times New Roman" w:cs="Times New Roman"/>
          <w:color w:val="000000"/>
          <w:sz w:val="24"/>
          <w:szCs w:val="24"/>
        </w:rPr>
        <w:t>”</w:t>
      </w:r>
      <w:r>
        <w:rPr>
          <w:rFonts w:ascii="Times New Roman" w:hAnsi="Times New Roman" w:cs="Times New Roman"/>
          <w:bCs/>
          <w:sz w:val="24"/>
          <w:szCs w:val="24"/>
        </w:rPr>
        <w:t>;</w:t>
      </w:r>
    </w:p>
    <w:p w:rsidR="00D07553" w:rsidRPr="00ED0C91" w:rsidRDefault="00D07553" w:rsidP="00D07553">
      <w:pPr>
        <w:pStyle w:val="Akapitzlist"/>
        <w:numPr>
          <w:ilvl w:val="0"/>
          <w:numId w:val="46"/>
        </w:numPr>
        <w:spacing w:after="120" w:line="360" w:lineRule="auto"/>
        <w:jc w:val="both"/>
        <w:rPr>
          <w:rFonts w:ascii="Times New Roman" w:hAnsi="Times New Roman" w:cs="Times New Roman"/>
          <w:color w:val="000000"/>
          <w:sz w:val="24"/>
          <w:szCs w:val="24"/>
        </w:rPr>
      </w:pPr>
      <w:proofErr w:type="gramStart"/>
      <w:r>
        <w:rPr>
          <w:rFonts w:ascii="Times New Roman" w:hAnsi="Times New Roman" w:cs="Times New Roman"/>
          <w:bCs/>
          <w:sz w:val="24"/>
          <w:szCs w:val="24"/>
        </w:rPr>
        <w:t>określenie</w:t>
      </w:r>
      <w:proofErr w:type="gramEnd"/>
      <w:r>
        <w:rPr>
          <w:rFonts w:ascii="Times New Roman" w:hAnsi="Times New Roman" w:cs="Times New Roman"/>
          <w:bCs/>
          <w:sz w:val="24"/>
          <w:szCs w:val="24"/>
        </w:rPr>
        <w:t xml:space="preserve"> przez ministra właściwego do spraw informatyzacji </w:t>
      </w:r>
      <w:r w:rsidRPr="006C5B8C">
        <w:rPr>
          <w:rFonts w:ascii="Times New Roman" w:hAnsi="Times New Roman" w:cs="Times New Roman"/>
          <w:sz w:val="24"/>
          <w:szCs w:val="24"/>
        </w:rPr>
        <w:t>Katalog</w:t>
      </w:r>
      <w:r>
        <w:rPr>
          <w:rFonts w:ascii="Times New Roman" w:hAnsi="Times New Roman" w:cs="Times New Roman"/>
          <w:sz w:val="24"/>
          <w:szCs w:val="24"/>
        </w:rPr>
        <w:t>u</w:t>
      </w:r>
      <w:r w:rsidRPr="006C5B8C">
        <w:rPr>
          <w:rFonts w:ascii="Times New Roman" w:hAnsi="Times New Roman" w:cs="Times New Roman"/>
          <w:sz w:val="24"/>
          <w:szCs w:val="24"/>
        </w:rPr>
        <w:t xml:space="preserve"> Wymagań B</w:t>
      </w:r>
      <w:r w:rsidRPr="004410E5">
        <w:rPr>
          <w:rFonts w:ascii="Times New Roman" w:hAnsi="Times New Roman" w:cs="Times New Roman"/>
          <w:sz w:val="24"/>
          <w:szCs w:val="24"/>
        </w:rPr>
        <w:t xml:space="preserve">ezpieczeństwa Systemów </w:t>
      </w:r>
      <w:r w:rsidRPr="006C5B8C">
        <w:rPr>
          <w:rFonts w:ascii="Times New Roman" w:hAnsi="Times New Roman" w:cs="Times New Roman"/>
          <w:sz w:val="24"/>
          <w:szCs w:val="24"/>
        </w:rPr>
        <w:t>Teleinformatycznych</w:t>
      </w:r>
      <w:r>
        <w:rPr>
          <w:rFonts w:ascii="Times New Roman" w:hAnsi="Times New Roman" w:cs="Times New Roman"/>
          <w:sz w:val="24"/>
          <w:szCs w:val="24"/>
        </w:rPr>
        <w:t>.</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Inicjatywa WIIP jest odpowiedzią na decyzję Prezesa Rady Ministrów o pilnej realizacji Rządowego Klastra Bezpieczeństwa. W toku prac analitycznych zdecydowano o</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zmianie pierwotnej koncepcji i przyjęciu podejścia bardziej efektywnego kosztowo, tj. ponosząc koszty inicjalne, które pozwolą na szybsze udostępnienie środowisk i usług dla odbiorców niż gdyby poszczególne jednostki zaspokajały zapotrzebowanie na infrastrukturę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usługi indywidualnie. </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Podjęcie niniejszej uchwały jest również konsekwencją ustaleń Komitetu Ekonomicznego Rady Ministrów z dnia 25 września 2018 roku, kiedy to Komitet udzielił pozytywnej rekomendacji dla założeń inicjatywy. </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W oparciu o dane gromadzone w ramach inwentaryzacji w Systemie Inwentaryzacji Systemów Teleinformatycznych rozpoznano zakres obejmujący wspólne dla większości podmiotów administracji rządowej problemy. Typowa infrastruktura IT urzędu:</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składa</w:t>
      </w:r>
      <w:proofErr w:type="gramEnd"/>
      <w:r w:rsidRPr="00AE71F5">
        <w:rPr>
          <w:rFonts w:ascii="Times New Roman" w:eastAsia="Times New Roman" w:hAnsi="Times New Roman" w:cs="Times New Roman"/>
          <w:color w:val="000000"/>
          <w:sz w:val="24"/>
          <w:szCs w:val="24"/>
        </w:rPr>
        <w:t xml:space="preserve"> się z niewielkiej liczby </w:t>
      </w:r>
      <w:r>
        <w:rPr>
          <w:rFonts w:ascii="Times New Roman" w:eastAsia="Times New Roman" w:hAnsi="Times New Roman" w:cs="Times New Roman"/>
          <w:color w:val="000000"/>
          <w:sz w:val="24"/>
          <w:szCs w:val="24"/>
        </w:rPr>
        <w:t>serwerów i urządzeń pamięci masowych</w:t>
      </w:r>
      <w:r w:rsidRPr="00AE71F5">
        <w:rPr>
          <w:rFonts w:ascii="Times New Roman" w:eastAsia="Times New Roman" w:hAnsi="Times New Roman" w:cs="Times New Roman"/>
          <w:color w:val="000000"/>
          <w:sz w:val="24"/>
          <w:szCs w:val="24"/>
        </w:rPr>
        <w:t>, zwykle o  niedostatecznym poziomie zabezpieczeń,</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nie</w:t>
      </w:r>
      <w:proofErr w:type="gramEnd"/>
      <w:r w:rsidRPr="00AE71F5">
        <w:rPr>
          <w:rFonts w:ascii="Times New Roman" w:eastAsia="Times New Roman" w:hAnsi="Times New Roman" w:cs="Times New Roman"/>
          <w:color w:val="000000"/>
          <w:sz w:val="24"/>
          <w:szCs w:val="24"/>
        </w:rPr>
        <w:t xml:space="preserve"> posiada serwerowni zapasowej, </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lastRenderedPageBreak/>
        <w:t>generuje</w:t>
      </w:r>
      <w:proofErr w:type="gramEnd"/>
      <w:r w:rsidRPr="00AE71F5">
        <w:rPr>
          <w:rFonts w:ascii="Times New Roman" w:eastAsia="Times New Roman" w:hAnsi="Times New Roman" w:cs="Times New Roman"/>
          <w:color w:val="000000"/>
          <w:sz w:val="24"/>
          <w:szCs w:val="24"/>
        </w:rPr>
        <w:t xml:space="preserve"> koszty utrzymania związane z zapewnieniem własnego łącza do Internetu, ochrony ruchu sieciowego, systemów zarządzania, zabezpieczenia danych, podtrzymania zasilania, chłodzenia.</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Analogiczną diagnozę przeprowadzono w oparciu o dane dotyczące typowych projektów IT finansowanych z funduszy europejskich, również w oparciu o dane dotyczące projektów realizowanych w minionej perspektywie finansowej. Wynikiem pracy były następujące wnioski: </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duże</w:t>
      </w:r>
      <w:proofErr w:type="gramEnd"/>
      <w:r w:rsidRPr="00AE71F5">
        <w:rPr>
          <w:rFonts w:ascii="Times New Roman" w:eastAsia="Times New Roman" w:hAnsi="Times New Roman" w:cs="Times New Roman"/>
          <w:color w:val="000000"/>
          <w:sz w:val="24"/>
          <w:szCs w:val="24"/>
        </w:rPr>
        <w:t xml:space="preserve"> zakupy infrastruktury realizowane były głównie przy okazji realizacji projektu: serwery, macierze, wyposażenie serwerowni, łącza, elementy bezpieczeństwa,</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moc</w:t>
      </w:r>
      <w:proofErr w:type="gramEnd"/>
      <w:r w:rsidRPr="00AE71F5">
        <w:rPr>
          <w:rFonts w:ascii="Times New Roman" w:eastAsia="Times New Roman" w:hAnsi="Times New Roman" w:cs="Times New Roman"/>
          <w:color w:val="000000"/>
          <w:sz w:val="24"/>
          <w:szCs w:val="24"/>
        </w:rPr>
        <w:t xml:space="preserve"> i pojemność infrastruktury zaplanowano pod obciążenie prognozowane na końcu okresu trwałości, co podnosiło inicjalny koszt inwestycji,</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zakup infrastruktury realizowany </w:t>
      </w:r>
      <w:proofErr w:type="gramStart"/>
      <w:r w:rsidRPr="00AE71F5">
        <w:rPr>
          <w:rFonts w:ascii="Times New Roman" w:eastAsia="Times New Roman" w:hAnsi="Times New Roman" w:cs="Times New Roman"/>
          <w:color w:val="000000"/>
          <w:sz w:val="24"/>
          <w:szCs w:val="24"/>
        </w:rPr>
        <w:t>był jako</w:t>
      </w:r>
      <w:proofErr w:type="gramEnd"/>
      <w:r w:rsidRPr="00AE71F5">
        <w:rPr>
          <w:rFonts w:ascii="Times New Roman" w:eastAsia="Times New Roman" w:hAnsi="Times New Roman" w:cs="Times New Roman"/>
          <w:color w:val="000000"/>
          <w:sz w:val="24"/>
          <w:szCs w:val="24"/>
        </w:rPr>
        <w:t xml:space="preserve"> pierwszy, rozpoczynając bieg okresu amortyzacji sprzętu przed jego faktycznym wykorzystaniem.</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Mając na uwadze powyższe zagadnienia realizacja Inicjatywy WIIP stanowi odpowiedź na potrzeby administracji rządowej, poprzez eliminację lub znaczne zmniejszenie obciążeń związanych z aspektami technicznymi na rzecz uwolnienia zasobów kadrowych do realizacji celów merytorycznych.  </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Główne korzyści dla państwa to:</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poprawa</w:t>
      </w:r>
      <w:proofErr w:type="gramEnd"/>
      <w:r w:rsidRPr="00AE71F5">
        <w:rPr>
          <w:rFonts w:ascii="Times New Roman" w:eastAsia="Times New Roman" w:hAnsi="Times New Roman" w:cs="Times New Roman"/>
          <w:color w:val="000000"/>
          <w:sz w:val="24"/>
          <w:szCs w:val="24"/>
        </w:rPr>
        <w:t xml:space="preserve"> bezpieczeństwa przetwarzania danych i świadczenia usług elektronicznych w administracji rządowej,</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trwałe</w:t>
      </w:r>
      <w:proofErr w:type="gramEnd"/>
      <w:r w:rsidRPr="00AE71F5">
        <w:rPr>
          <w:rFonts w:ascii="Times New Roman" w:eastAsia="Times New Roman" w:hAnsi="Times New Roman" w:cs="Times New Roman"/>
          <w:color w:val="000000"/>
          <w:sz w:val="24"/>
          <w:szCs w:val="24"/>
        </w:rPr>
        <w:t xml:space="preserve"> obniżenie kosztów stałych przetwarzania danych – w długiej perspektywie o ponad 1 mld zł rocznie,</w:t>
      </w:r>
    </w:p>
    <w:p w:rsidR="00D07553" w:rsidRPr="00AE71F5"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podniesienie</w:t>
      </w:r>
      <w:proofErr w:type="gramEnd"/>
      <w:r w:rsidRPr="00AE71F5">
        <w:rPr>
          <w:rFonts w:ascii="Times New Roman" w:eastAsia="Times New Roman" w:hAnsi="Times New Roman" w:cs="Times New Roman"/>
          <w:color w:val="000000"/>
          <w:sz w:val="24"/>
          <w:szCs w:val="24"/>
        </w:rPr>
        <w:t xml:space="preserve"> efektywności wydatkowania środków w projektach zawierających elementy infrastruktury IT – poprawa sięgająca 50%,</w:t>
      </w:r>
    </w:p>
    <w:p w:rsidR="00D07553"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skrócenie</w:t>
      </w:r>
      <w:proofErr w:type="gramEnd"/>
      <w:r w:rsidRPr="00AE71F5">
        <w:rPr>
          <w:rFonts w:ascii="Times New Roman" w:eastAsia="Times New Roman" w:hAnsi="Times New Roman" w:cs="Times New Roman"/>
          <w:color w:val="000000"/>
          <w:sz w:val="24"/>
          <w:szCs w:val="24"/>
        </w:rPr>
        <w:t xml:space="preserve"> czasu realizacji nowych przedsięwzięć informatycznych przez szybsze udostępnianie wymaganej infrastruktury IT – realizacja pilnych potrzeb w terminach 1-2 tygodni, zamiast wielu miesięcy,</w:t>
      </w:r>
    </w:p>
    <w:p w:rsidR="00D07553" w:rsidRPr="00222B38" w:rsidRDefault="00D07553" w:rsidP="00D07553">
      <w:pPr>
        <w:numPr>
          <w:ilvl w:val="0"/>
          <w:numId w:val="15"/>
        </w:numPr>
        <w:spacing w:after="120" w:line="360" w:lineRule="auto"/>
        <w:jc w:val="both"/>
        <w:rPr>
          <w:rFonts w:ascii="Times New Roman" w:eastAsia="Times New Roman" w:hAnsi="Times New Roman" w:cs="Times New Roman"/>
          <w:color w:val="000000"/>
          <w:sz w:val="24"/>
          <w:szCs w:val="24"/>
        </w:rPr>
      </w:pPr>
      <w:proofErr w:type="gramStart"/>
      <w:r w:rsidRPr="00222B38">
        <w:rPr>
          <w:rFonts w:ascii="Times New Roman" w:eastAsia="Times New Roman" w:hAnsi="Times New Roman" w:cs="Times New Roman"/>
          <w:color w:val="000000"/>
          <w:sz w:val="24"/>
          <w:szCs w:val="24"/>
        </w:rPr>
        <w:t>zniesieni</w:t>
      </w:r>
      <w:r>
        <w:rPr>
          <w:rFonts w:ascii="Times New Roman" w:eastAsia="Times New Roman" w:hAnsi="Times New Roman" w:cs="Times New Roman"/>
          <w:color w:val="000000"/>
          <w:sz w:val="24"/>
          <w:szCs w:val="24"/>
        </w:rPr>
        <w:t>e</w:t>
      </w:r>
      <w:proofErr w:type="gramEnd"/>
      <w:r w:rsidRPr="00222B38">
        <w:rPr>
          <w:rFonts w:ascii="Times New Roman" w:eastAsia="Times New Roman" w:hAnsi="Times New Roman" w:cs="Times New Roman"/>
          <w:color w:val="000000"/>
          <w:sz w:val="24"/>
          <w:szCs w:val="24"/>
        </w:rPr>
        <w:t xml:space="preserve"> części barier technicznych dla interoperacyjności systemów działających w oparciu o usługi chmury obliczeniowej. </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 xml:space="preserve">Wprowadzone zostają pojęcia Rządowej Chmury </w:t>
      </w:r>
      <w:r>
        <w:rPr>
          <w:rFonts w:ascii="Times New Roman" w:eastAsia="Times New Roman" w:hAnsi="Times New Roman" w:cs="Times New Roman"/>
          <w:color w:val="000000"/>
          <w:sz w:val="24"/>
          <w:szCs w:val="24"/>
        </w:rPr>
        <w:t>Obliczeniow</w:t>
      </w:r>
      <w:bookmarkStart w:id="44" w:name="_GoBack"/>
      <w:bookmarkEnd w:id="44"/>
      <w:r>
        <w:rPr>
          <w:rFonts w:ascii="Times New Roman" w:eastAsia="Times New Roman" w:hAnsi="Times New Roman" w:cs="Times New Roman"/>
          <w:color w:val="000000"/>
          <w:sz w:val="24"/>
          <w:szCs w:val="24"/>
        </w:rPr>
        <w:t>ej, publicznej chmury obliczeniowej,</w:t>
      </w:r>
      <w:r w:rsidRPr="00AE71F5">
        <w:rPr>
          <w:rFonts w:ascii="Times New Roman" w:eastAsia="Times New Roman" w:hAnsi="Times New Roman" w:cs="Times New Roman"/>
          <w:color w:val="000000"/>
          <w:sz w:val="24"/>
          <w:szCs w:val="24"/>
        </w:rPr>
        <w:t xml:space="preserve"> operatora Rządowej Chmury Obliczeniowej, Rządowego Klastra Bezpi</w:t>
      </w:r>
      <w:r>
        <w:rPr>
          <w:rFonts w:ascii="Times New Roman" w:eastAsia="Times New Roman" w:hAnsi="Times New Roman" w:cs="Times New Roman"/>
          <w:color w:val="000000"/>
          <w:sz w:val="24"/>
          <w:szCs w:val="24"/>
        </w:rPr>
        <w:t>eczeństwa (RKB), operatora RKB</w:t>
      </w:r>
      <w:r w:rsidRPr="00AE71F5">
        <w:rPr>
          <w:rFonts w:ascii="Times New Roman" w:eastAsia="Times New Roman" w:hAnsi="Times New Roman" w:cs="Times New Roman"/>
          <w:color w:val="000000"/>
          <w:sz w:val="24"/>
          <w:szCs w:val="24"/>
        </w:rPr>
        <w:t>, jak również zapewnienie podmiotom administracji publicznej możliwości nabywania usług przetwarzania w publicznych chmurach obliczeniowych od wykonawców wybranych przez centralnego zamawiającego</w:t>
      </w:r>
      <w:r>
        <w:rPr>
          <w:rFonts w:ascii="Times New Roman" w:eastAsia="Times New Roman" w:hAnsi="Times New Roman" w:cs="Times New Roman"/>
          <w:color w:val="000000"/>
          <w:sz w:val="24"/>
          <w:szCs w:val="24"/>
        </w:rPr>
        <w:t xml:space="preserve"> lub w zamówieniu wspólnym</w:t>
      </w:r>
      <w:r w:rsidRPr="00AE71F5">
        <w:rPr>
          <w:rFonts w:ascii="Times New Roman" w:eastAsia="Times New Roman" w:hAnsi="Times New Roman" w:cs="Times New Roman"/>
          <w:color w:val="000000"/>
          <w:sz w:val="24"/>
          <w:szCs w:val="24"/>
        </w:rPr>
        <w:t>.</w:t>
      </w:r>
    </w:p>
    <w:p w:rsidR="00D07553" w:rsidRDefault="00D07553" w:rsidP="00D07553">
      <w:pPr>
        <w:spacing w:after="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w:t>
      </w:r>
      <w:r w:rsidRPr="00AE71F5">
        <w:rPr>
          <w:rFonts w:ascii="Times New Roman" w:eastAsia="Times New Roman" w:hAnsi="Times New Roman" w:cs="Times New Roman"/>
          <w:color w:val="000000"/>
          <w:sz w:val="24"/>
          <w:szCs w:val="24"/>
        </w:rPr>
        <w:t xml:space="preserve">ządowa </w:t>
      </w:r>
      <w:r>
        <w:rPr>
          <w:rFonts w:ascii="Times New Roman" w:eastAsia="Times New Roman" w:hAnsi="Times New Roman" w:cs="Times New Roman"/>
          <w:color w:val="000000"/>
          <w:sz w:val="24"/>
          <w:szCs w:val="24"/>
        </w:rPr>
        <w:t xml:space="preserve">Chmura Obliczeniowa obejmuje usługi typu IaaS, </w:t>
      </w:r>
      <w:r w:rsidRPr="00AE71F5">
        <w:rPr>
          <w:rFonts w:ascii="Times New Roman" w:eastAsia="Times New Roman" w:hAnsi="Times New Roman" w:cs="Times New Roman"/>
          <w:color w:val="000000"/>
          <w:sz w:val="24"/>
          <w:szCs w:val="24"/>
        </w:rPr>
        <w:t xml:space="preserve">PaaS </w:t>
      </w:r>
      <w:r>
        <w:rPr>
          <w:rFonts w:ascii="Times New Roman" w:eastAsia="Times New Roman" w:hAnsi="Times New Roman" w:cs="Times New Roman"/>
          <w:color w:val="000000"/>
          <w:sz w:val="24"/>
          <w:szCs w:val="24"/>
        </w:rPr>
        <w:t xml:space="preserve">oraz SaaS </w:t>
      </w:r>
      <w:r w:rsidRPr="00AE71F5">
        <w:rPr>
          <w:rFonts w:ascii="Times New Roman" w:eastAsia="Times New Roman" w:hAnsi="Times New Roman" w:cs="Times New Roman"/>
          <w:color w:val="000000"/>
          <w:sz w:val="24"/>
          <w:szCs w:val="24"/>
        </w:rPr>
        <w:t>ujęte w katalogu</w:t>
      </w:r>
      <w:r>
        <w:rPr>
          <w:rFonts w:ascii="Times New Roman" w:eastAsia="Times New Roman" w:hAnsi="Times New Roman" w:cs="Times New Roman"/>
          <w:color w:val="000000"/>
          <w:sz w:val="24"/>
          <w:szCs w:val="24"/>
        </w:rPr>
        <w:t>,</w:t>
      </w:r>
      <w:r w:rsidRPr="00AE71F5">
        <w:rPr>
          <w:rFonts w:ascii="Times New Roman" w:eastAsia="Times New Roman" w:hAnsi="Times New Roman" w:cs="Times New Roman"/>
          <w:color w:val="000000"/>
          <w:sz w:val="24"/>
          <w:szCs w:val="24"/>
        </w:rPr>
        <w:t xml:space="preserve"> świadczone na rzecz podmiotów administracji p</w:t>
      </w:r>
      <w:r>
        <w:rPr>
          <w:rFonts w:ascii="Times New Roman" w:eastAsia="Times New Roman" w:hAnsi="Times New Roman" w:cs="Times New Roman"/>
          <w:color w:val="000000"/>
          <w:sz w:val="24"/>
          <w:szCs w:val="24"/>
        </w:rPr>
        <w:t>ublicznej</w:t>
      </w:r>
      <w:r w:rsidRPr="00AE71F5">
        <w:rPr>
          <w:rFonts w:ascii="Times New Roman" w:eastAsia="Times New Roman" w:hAnsi="Times New Roman" w:cs="Times New Roman"/>
          <w:color w:val="000000"/>
          <w:sz w:val="24"/>
          <w:szCs w:val="24"/>
        </w:rPr>
        <w:t>. Systemy teleinformatyczne, które powinny znaleźć się w Rządowej Chmurze Obliczeniowej</w:t>
      </w:r>
      <w:r>
        <w:rPr>
          <w:rFonts w:ascii="Times New Roman" w:eastAsia="Times New Roman" w:hAnsi="Times New Roman" w:cs="Times New Roman"/>
          <w:color w:val="000000"/>
          <w:sz w:val="24"/>
          <w:szCs w:val="24"/>
        </w:rPr>
        <w:t xml:space="preserve"> zostaną zakwalifikowane zgodnie z kryteriami określonymi</w:t>
      </w:r>
      <w:r w:rsidRPr="00AE71F5">
        <w:rPr>
          <w:rFonts w:ascii="Times New Roman" w:eastAsia="Times New Roman" w:hAnsi="Times New Roman" w:cs="Times New Roman"/>
          <w:color w:val="000000"/>
          <w:sz w:val="24"/>
          <w:szCs w:val="24"/>
        </w:rPr>
        <w:t xml:space="preserve"> w załączniku nr 2 do uchwały. </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Uchwała przewiduje ponadto, iż minister właściwy do spraw informatyzacji, w porozumieniu z ministrem właściwym do spraw wewnętrznych, Ministrem Obrony Narodowej oraz Ministrem – Koordynatorem Służb Specjalnych przygotuje</w:t>
      </w:r>
      <w:r>
        <w:rPr>
          <w:rFonts w:ascii="Times New Roman" w:hAnsi="Times New Roman"/>
          <w:sz w:val="24"/>
        </w:rPr>
        <w:t xml:space="preserve">, w terminie dwóch miesięcy od dnia wejścia w życie uchwały, </w:t>
      </w:r>
      <w:r w:rsidRPr="006C5B8C">
        <w:rPr>
          <w:rFonts w:ascii="Times New Roman" w:hAnsi="Times New Roman" w:cs="Times New Roman"/>
          <w:sz w:val="24"/>
          <w:szCs w:val="24"/>
        </w:rPr>
        <w:t>Katalog Wymagań B</w:t>
      </w:r>
      <w:r w:rsidRPr="00415C25">
        <w:rPr>
          <w:rFonts w:ascii="Times New Roman" w:hAnsi="Times New Roman" w:cs="Times New Roman"/>
          <w:sz w:val="24"/>
          <w:szCs w:val="24"/>
        </w:rPr>
        <w:t xml:space="preserve">ezpieczeństwa Systemów </w:t>
      </w:r>
      <w:r w:rsidRPr="006C5B8C">
        <w:rPr>
          <w:rFonts w:ascii="Times New Roman" w:hAnsi="Times New Roman" w:cs="Times New Roman"/>
          <w:sz w:val="24"/>
          <w:szCs w:val="24"/>
        </w:rPr>
        <w:t>Teleinformatycznych</w:t>
      </w:r>
      <w:r>
        <w:rPr>
          <w:rFonts w:ascii="Times New Roman" w:hAnsi="Times New Roman" w:cs="Times New Roman"/>
          <w:sz w:val="24"/>
          <w:szCs w:val="24"/>
        </w:rPr>
        <w:t xml:space="preserve"> (KWBST), tj. </w:t>
      </w:r>
      <w:r w:rsidRPr="006C5B8C">
        <w:rPr>
          <w:rFonts w:ascii="Times New Roman" w:hAnsi="Times New Roman" w:cs="Times New Roman"/>
          <w:sz w:val="24"/>
          <w:szCs w:val="24"/>
        </w:rPr>
        <w:t xml:space="preserve">zestaw wymagań </w:t>
      </w:r>
      <w:r w:rsidRPr="00415C25">
        <w:rPr>
          <w:rFonts w:ascii="Times New Roman" w:hAnsi="Times New Roman" w:cs="Times New Roman"/>
          <w:sz w:val="24"/>
          <w:szCs w:val="24"/>
        </w:rPr>
        <w:t>bezpieczeństwa funkcjonowania systemów teleinformatycznych administracji publicznej</w:t>
      </w:r>
      <w:r>
        <w:rPr>
          <w:rFonts w:ascii="Times New Roman" w:hAnsi="Times New Roman" w:cs="Times New Roman"/>
          <w:sz w:val="24"/>
          <w:szCs w:val="24"/>
        </w:rPr>
        <w:t>.</w:t>
      </w:r>
    </w:p>
    <w:p w:rsidR="00D07553"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Operatorem Rządowej Chmury Obliczeniowej</w:t>
      </w:r>
      <w:r>
        <w:rPr>
          <w:rFonts w:ascii="Times New Roman" w:eastAsia="Times New Roman" w:hAnsi="Times New Roman" w:cs="Times New Roman"/>
          <w:color w:val="000000"/>
          <w:sz w:val="24"/>
          <w:szCs w:val="24"/>
        </w:rPr>
        <w:t xml:space="preserve"> jest minister właściwy do spraw</w:t>
      </w:r>
      <w:r w:rsidRPr="00AE71F5">
        <w:rPr>
          <w:rFonts w:ascii="Times New Roman" w:eastAsia="Times New Roman" w:hAnsi="Times New Roman" w:cs="Times New Roman"/>
          <w:color w:val="000000"/>
          <w:sz w:val="24"/>
          <w:szCs w:val="24"/>
        </w:rPr>
        <w:t xml:space="preserve"> informatyzacji, który odpowiedzialny jest za budowę, rozwój i utrzymanie Rządowej Chmury Obliczeniowej. Zadanie to w imieniu ministra </w:t>
      </w:r>
      <w:r>
        <w:rPr>
          <w:rFonts w:ascii="Times New Roman" w:eastAsia="Times New Roman" w:hAnsi="Times New Roman" w:cs="Times New Roman"/>
          <w:color w:val="000000"/>
          <w:sz w:val="24"/>
          <w:szCs w:val="24"/>
        </w:rPr>
        <w:t xml:space="preserve">może zostać powierzone </w:t>
      </w:r>
      <w:r>
        <w:rPr>
          <w:rFonts w:ascii="Times New Roman" w:hAnsi="Times New Roman" w:cs="Times New Roman"/>
          <w:sz w:val="24"/>
          <w:szCs w:val="24"/>
        </w:rPr>
        <w:t>jednostce przez niego nadzorowanej</w:t>
      </w:r>
      <w:r w:rsidRPr="0021789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J</w:t>
      </w:r>
      <w:r w:rsidRPr="00AA2172">
        <w:rPr>
          <w:rFonts w:ascii="Times New Roman" w:eastAsia="Times New Roman" w:hAnsi="Times New Roman" w:cs="Times New Roman"/>
          <w:color w:val="000000"/>
          <w:sz w:val="24"/>
          <w:szCs w:val="24"/>
        </w:rPr>
        <w:t xml:space="preserve">ednostki sektora finansów publicznych </w:t>
      </w:r>
      <w:r>
        <w:rPr>
          <w:rFonts w:ascii="Times New Roman" w:eastAsia="Times New Roman" w:hAnsi="Times New Roman" w:cs="Times New Roman"/>
          <w:color w:val="000000"/>
          <w:sz w:val="24"/>
          <w:szCs w:val="24"/>
        </w:rPr>
        <w:t xml:space="preserve">posiadające już systemy teleinformatyczne lub tworzące takie systemy, </w:t>
      </w:r>
      <w:r w:rsidRPr="00AA2172">
        <w:rPr>
          <w:rFonts w:ascii="Times New Roman" w:eastAsia="Times New Roman" w:hAnsi="Times New Roman" w:cs="Times New Roman"/>
          <w:color w:val="000000"/>
          <w:sz w:val="24"/>
          <w:szCs w:val="24"/>
        </w:rPr>
        <w:t>zainteresowane migracją na Rządową Chmurę Obliczeniową wnioskować będą do ministra właściwego do spraw informatyzacji o zawarcie porozumienia określającego szczegółowe warunki takiej migracji oraz prawa i obowiązki stron w związku z</w:t>
      </w:r>
      <w:r>
        <w:rPr>
          <w:rFonts w:ascii="Times New Roman" w:eastAsia="Times New Roman" w:hAnsi="Times New Roman" w:cs="Times New Roman"/>
          <w:color w:val="000000"/>
          <w:sz w:val="24"/>
          <w:szCs w:val="24"/>
        </w:rPr>
        <w:t>e świadczeniem</w:t>
      </w:r>
      <w:r w:rsidRPr="00AA2172">
        <w:rPr>
          <w:rFonts w:ascii="Times New Roman" w:eastAsia="Times New Roman" w:hAnsi="Times New Roman" w:cs="Times New Roman"/>
          <w:color w:val="000000"/>
          <w:sz w:val="24"/>
          <w:szCs w:val="24"/>
        </w:rPr>
        <w:t xml:space="preserve"> konkretnego </w:t>
      </w:r>
      <w:r>
        <w:rPr>
          <w:rFonts w:ascii="Times New Roman" w:eastAsia="Times New Roman" w:hAnsi="Times New Roman" w:cs="Times New Roman"/>
          <w:color w:val="000000"/>
          <w:sz w:val="24"/>
          <w:szCs w:val="24"/>
        </w:rPr>
        <w:t>zakresu usług</w:t>
      </w:r>
      <w:r w:rsidRPr="00AA217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przetwarzania w oparciu o</w:t>
      </w:r>
      <w:r w:rsidRPr="00AA2172">
        <w:rPr>
          <w:rFonts w:ascii="Times New Roman" w:eastAsia="Times New Roman" w:hAnsi="Times New Roman" w:cs="Times New Roman"/>
          <w:color w:val="000000"/>
          <w:sz w:val="24"/>
          <w:szCs w:val="24"/>
        </w:rPr>
        <w:t xml:space="preserve"> infrastruktur</w:t>
      </w:r>
      <w:r>
        <w:rPr>
          <w:rFonts w:ascii="Times New Roman" w:eastAsia="Times New Roman" w:hAnsi="Times New Roman" w:cs="Times New Roman"/>
          <w:color w:val="000000"/>
          <w:sz w:val="24"/>
          <w:szCs w:val="24"/>
        </w:rPr>
        <w:t>ę</w:t>
      </w:r>
      <w:r w:rsidRPr="00AA2172">
        <w:rPr>
          <w:rFonts w:ascii="Times New Roman" w:eastAsia="Times New Roman" w:hAnsi="Times New Roman" w:cs="Times New Roman"/>
          <w:color w:val="000000"/>
          <w:sz w:val="24"/>
          <w:szCs w:val="24"/>
        </w:rPr>
        <w:t xml:space="preserve"> Rządowej Chmury Obliczeniowej. Wzór porozumienia zostanie udostępniony przez ministra właściwego do spraw informatyzacji. Porozumienia pomiędzy jednostkami a ministrem właściwym do spraw</w:t>
      </w:r>
      <w:r>
        <w:rPr>
          <w:rFonts w:ascii="Times New Roman" w:eastAsia="Times New Roman" w:hAnsi="Times New Roman" w:cs="Times New Roman"/>
          <w:color w:val="000000"/>
          <w:sz w:val="24"/>
          <w:szCs w:val="24"/>
        </w:rPr>
        <w:t xml:space="preserve"> informatyzacji nie będą powodować dodatkowych skutków finansowych</w:t>
      </w:r>
      <w:r w:rsidRPr="00AA2172">
        <w:rPr>
          <w:rFonts w:ascii="Times New Roman" w:eastAsia="Times New Roman" w:hAnsi="Times New Roman" w:cs="Times New Roman"/>
          <w:color w:val="000000"/>
          <w:sz w:val="24"/>
          <w:szCs w:val="24"/>
        </w:rPr>
        <w:t xml:space="preserve">. Jednostka, której system zostanie migrowany na Rządową Chmurę Obliczeniową dokona blokady środków, które miała zaplanowane w swoim budżecie na </w:t>
      </w:r>
      <w:r>
        <w:rPr>
          <w:rFonts w:ascii="Times New Roman" w:eastAsia="Times New Roman" w:hAnsi="Times New Roman" w:cs="Times New Roman"/>
          <w:color w:val="000000"/>
          <w:sz w:val="24"/>
          <w:szCs w:val="24"/>
        </w:rPr>
        <w:t xml:space="preserve">rozwój i </w:t>
      </w:r>
      <w:r w:rsidRPr="00AA2172">
        <w:rPr>
          <w:rFonts w:ascii="Times New Roman" w:eastAsia="Times New Roman" w:hAnsi="Times New Roman" w:cs="Times New Roman"/>
          <w:color w:val="000000"/>
          <w:sz w:val="24"/>
          <w:szCs w:val="24"/>
        </w:rPr>
        <w:t>utrzymanie systemu. Środki z powyższych blokad zostaną ujęte</w:t>
      </w:r>
      <w:r>
        <w:rPr>
          <w:rFonts w:ascii="Times New Roman" w:eastAsia="Times New Roman" w:hAnsi="Times New Roman" w:cs="Times New Roman"/>
          <w:color w:val="000000"/>
          <w:sz w:val="24"/>
          <w:szCs w:val="24"/>
        </w:rPr>
        <w:t xml:space="preserve"> w planowaniu budżetowym na 2020</w:t>
      </w:r>
      <w:r w:rsidRPr="00AA2172">
        <w:rPr>
          <w:rFonts w:ascii="Times New Roman" w:eastAsia="Times New Roman" w:hAnsi="Times New Roman" w:cs="Times New Roman"/>
          <w:color w:val="000000"/>
          <w:sz w:val="24"/>
          <w:szCs w:val="24"/>
        </w:rPr>
        <w:t xml:space="preserve"> i kolejne lata w rezerwie celowej przeznaczonej na utrzymanie i rozwój Rządowej Chmury Obliczeniowej. W przypadku pierwszych migracji, z</w:t>
      </w:r>
      <w:r>
        <w:rPr>
          <w:rFonts w:ascii="Times New Roman" w:eastAsia="Times New Roman" w:hAnsi="Times New Roman" w:cs="Times New Roman"/>
          <w:color w:val="000000"/>
          <w:sz w:val="24"/>
          <w:szCs w:val="24"/>
        </w:rPr>
        <w:t> </w:t>
      </w:r>
      <w:r w:rsidRPr="00AA2172">
        <w:rPr>
          <w:rFonts w:ascii="Times New Roman" w:eastAsia="Times New Roman" w:hAnsi="Times New Roman" w:cs="Times New Roman"/>
          <w:color w:val="000000"/>
          <w:sz w:val="24"/>
          <w:szCs w:val="24"/>
        </w:rPr>
        <w:t>uwagi na brak możliwości utworzenia rezerwy celowej na 2019 r.</w:t>
      </w:r>
      <w:r>
        <w:rPr>
          <w:rFonts w:ascii="Times New Roman" w:eastAsia="Times New Roman" w:hAnsi="Times New Roman" w:cs="Times New Roman"/>
          <w:color w:val="000000"/>
          <w:sz w:val="24"/>
          <w:szCs w:val="24"/>
        </w:rPr>
        <w:t>,</w:t>
      </w:r>
      <w:r w:rsidRPr="00AA2172">
        <w:rPr>
          <w:rFonts w:ascii="Times New Roman" w:eastAsia="Times New Roman" w:hAnsi="Times New Roman" w:cs="Times New Roman"/>
          <w:color w:val="000000"/>
          <w:sz w:val="24"/>
          <w:szCs w:val="24"/>
        </w:rPr>
        <w:t xml:space="preserve"> środki na utrzymanie Rządowej Chmury Obliczeniowej zostaną przekazane ministrowi </w:t>
      </w:r>
      <w:r w:rsidRPr="00AA2172">
        <w:rPr>
          <w:rFonts w:ascii="Times New Roman" w:eastAsia="Times New Roman" w:hAnsi="Times New Roman" w:cs="Times New Roman"/>
          <w:color w:val="000000"/>
          <w:sz w:val="24"/>
          <w:szCs w:val="24"/>
        </w:rPr>
        <w:lastRenderedPageBreak/>
        <w:t xml:space="preserve">właściwemu do spraw informatyzacji </w:t>
      </w:r>
      <w:r>
        <w:rPr>
          <w:rFonts w:ascii="Times New Roman" w:eastAsia="Times New Roman" w:hAnsi="Times New Roman" w:cs="Times New Roman"/>
          <w:color w:val="000000"/>
          <w:sz w:val="24"/>
          <w:szCs w:val="24"/>
        </w:rPr>
        <w:t xml:space="preserve">zgodnie z art. 155 ustawy </w:t>
      </w:r>
      <w:r w:rsidRPr="00D251A9">
        <w:rPr>
          <w:rFonts w:ascii="Times New Roman" w:hAnsi="Times New Roman" w:cs="Times New Roman"/>
          <w:sz w:val="24"/>
          <w:szCs w:val="24"/>
        </w:rPr>
        <w:t>z dnia</w:t>
      </w:r>
      <w:r>
        <w:rPr>
          <w:rFonts w:ascii="Times New Roman" w:hAnsi="Times New Roman" w:cs="Times New Roman"/>
          <w:sz w:val="24"/>
          <w:szCs w:val="24"/>
        </w:rPr>
        <w:t xml:space="preserve"> 27 sierpnia 2009 r. </w:t>
      </w:r>
      <w:r w:rsidRPr="00D251A9">
        <w:rPr>
          <w:rFonts w:ascii="Times New Roman" w:hAnsi="Times New Roman" w:cs="Times New Roman"/>
          <w:sz w:val="24"/>
          <w:szCs w:val="24"/>
        </w:rPr>
        <w:t>o finansach publicznych</w:t>
      </w:r>
      <w:r w:rsidRPr="00AA2172">
        <w:rPr>
          <w:rFonts w:ascii="Times New Roman" w:eastAsia="Times New Roman" w:hAnsi="Times New Roman" w:cs="Times New Roman"/>
          <w:color w:val="000000"/>
          <w:sz w:val="24"/>
          <w:szCs w:val="24"/>
        </w:rPr>
        <w:t xml:space="preserve"> lub zapewnione w części 27 budżetu państwa – Informatyzacja. </w:t>
      </w:r>
      <w:r w:rsidRPr="00AE71F5">
        <w:rPr>
          <w:rFonts w:ascii="Times New Roman" w:eastAsia="Times New Roman" w:hAnsi="Times New Roman" w:cs="Times New Roman"/>
          <w:color w:val="000000"/>
          <w:sz w:val="24"/>
          <w:szCs w:val="24"/>
        </w:rPr>
        <w:t xml:space="preserve"> </w:t>
      </w:r>
    </w:p>
    <w:p w:rsidR="00D07553" w:rsidRPr="0080602A" w:rsidRDefault="00D07553" w:rsidP="00D07553">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Pr>
          <w:rFonts w:ascii="Times New Roman" w:eastAsia="Times New Roman" w:hAnsi="Times New Roman" w:cs="Times New Roman"/>
          <w:color w:val="000000"/>
          <w:sz w:val="24"/>
          <w:szCs w:val="24"/>
        </w:rPr>
        <w:t>W przypadku</w:t>
      </w:r>
      <w:r w:rsidRPr="006A6EEB">
        <w:rPr>
          <w:rFonts w:ascii="Times New Roman" w:hAnsi="Times New Roman" w:cs="Times New Roman"/>
          <w:bCs/>
          <w:sz w:val="24"/>
          <w:szCs w:val="24"/>
        </w:rPr>
        <w:t xml:space="preserve"> projekt</w:t>
      </w:r>
      <w:r>
        <w:rPr>
          <w:rFonts w:ascii="Times New Roman" w:hAnsi="Times New Roman" w:cs="Times New Roman"/>
          <w:bCs/>
          <w:sz w:val="24"/>
          <w:szCs w:val="24"/>
        </w:rPr>
        <w:t>owania</w:t>
      </w:r>
      <w:r w:rsidRPr="006A6EEB">
        <w:rPr>
          <w:rFonts w:ascii="Times New Roman" w:hAnsi="Times New Roman" w:cs="Times New Roman"/>
          <w:bCs/>
          <w:sz w:val="24"/>
          <w:szCs w:val="24"/>
        </w:rPr>
        <w:t xml:space="preserve"> system</w:t>
      </w:r>
      <w:r>
        <w:rPr>
          <w:rFonts w:ascii="Times New Roman" w:hAnsi="Times New Roman" w:cs="Times New Roman"/>
          <w:bCs/>
          <w:sz w:val="24"/>
          <w:szCs w:val="24"/>
        </w:rPr>
        <w:t>ów</w:t>
      </w:r>
      <w:r w:rsidRPr="006A6EEB">
        <w:rPr>
          <w:rFonts w:ascii="Times New Roman" w:hAnsi="Times New Roman" w:cs="Times New Roman"/>
          <w:bCs/>
          <w:sz w:val="24"/>
          <w:szCs w:val="24"/>
        </w:rPr>
        <w:t xml:space="preserve"> teleinformatyczn</w:t>
      </w:r>
      <w:r>
        <w:rPr>
          <w:rFonts w:ascii="Times New Roman" w:hAnsi="Times New Roman" w:cs="Times New Roman"/>
          <w:bCs/>
          <w:sz w:val="24"/>
          <w:szCs w:val="24"/>
        </w:rPr>
        <w:t>ych przez administrację publiczną</w:t>
      </w:r>
      <w:r w:rsidRPr="006A6EEB">
        <w:rPr>
          <w:rFonts w:ascii="Times New Roman" w:hAnsi="Times New Roman" w:cs="Times New Roman"/>
          <w:bCs/>
          <w:sz w:val="24"/>
          <w:szCs w:val="24"/>
        </w:rPr>
        <w:t xml:space="preserve"> po wejściu w życie uchwa</w:t>
      </w:r>
      <w:r w:rsidRPr="006D2D1D">
        <w:rPr>
          <w:rFonts w:ascii="Times New Roman" w:hAnsi="Times New Roman" w:cs="Times New Roman"/>
          <w:bCs/>
          <w:sz w:val="24"/>
          <w:szCs w:val="24"/>
        </w:rPr>
        <w:t>ły,</w:t>
      </w:r>
      <w:r>
        <w:rPr>
          <w:rFonts w:ascii="Times New Roman" w:hAnsi="Times New Roman" w:cs="Times New Roman"/>
          <w:bCs/>
          <w:sz w:val="24"/>
          <w:szCs w:val="24"/>
        </w:rPr>
        <w:t xml:space="preserve"> powinny być one poddane klasyfikacji </w:t>
      </w:r>
      <w:r>
        <w:rPr>
          <w:rFonts w:ascii="Times" w:eastAsia="Times New Roman" w:hAnsi="Times" w:cs="Arial"/>
          <w:bCs/>
          <w:sz w:val="24"/>
          <w:szCs w:val="20"/>
          <w:lang w:eastAsia="pl-PL"/>
        </w:rPr>
        <w:t>odnośnie</w:t>
      </w:r>
      <w:r w:rsidRPr="00ED0C91">
        <w:rPr>
          <w:rFonts w:ascii="Times" w:eastAsia="Times New Roman" w:hAnsi="Times" w:cs="Arial"/>
          <w:bCs/>
          <w:sz w:val="24"/>
          <w:szCs w:val="20"/>
          <w:lang w:eastAsia="pl-PL"/>
        </w:rPr>
        <w:t xml:space="preserve"> </w:t>
      </w:r>
      <w:r w:rsidRPr="0039267D">
        <w:rPr>
          <w:rFonts w:ascii="Times" w:eastAsia="Times New Roman" w:hAnsi="Times" w:cs="Arial"/>
          <w:bCs/>
          <w:sz w:val="24"/>
          <w:szCs w:val="20"/>
          <w:lang w:eastAsia="pl-PL"/>
        </w:rPr>
        <w:t>mo</w:t>
      </w:r>
      <w:r>
        <w:rPr>
          <w:rFonts w:ascii="Times" w:eastAsia="Times New Roman" w:hAnsi="Times" w:cs="Arial"/>
          <w:bCs/>
          <w:sz w:val="24"/>
          <w:szCs w:val="20"/>
          <w:lang w:eastAsia="pl-PL"/>
        </w:rPr>
        <w:t>żliwości</w:t>
      </w:r>
      <w:r w:rsidRPr="0039267D">
        <w:rPr>
          <w:rFonts w:ascii="Times" w:eastAsia="Times New Roman" w:hAnsi="Times" w:cs="Arial"/>
          <w:bCs/>
          <w:sz w:val="24"/>
          <w:szCs w:val="20"/>
          <w:lang w:eastAsia="pl-PL"/>
        </w:rPr>
        <w:t xml:space="preserve"> korzystać z usług przetwarzania w Rządowej Chmurze Obliczeniowej lub publicznych chmurach obliczeniowych, </w:t>
      </w:r>
      <w:r>
        <w:rPr>
          <w:rFonts w:ascii="Times" w:eastAsia="Times New Roman" w:hAnsi="Times" w:cs="Arial"/>
          <w:bCs/>
          <w:sz w:val="24"/>
          <w:szCs w:val="20"/>
          <w:lang w:eastAsia="pl-PL"/>
        </w:rPr>
        <w:t>której kryteria określone są</w:t>
      </w:r>
      <w:r w:rsidRPr="0039267D">
        <w:rPr>
          <w:rFonts w:ascii="Times" w:eastAsia="Times New Roman" w:hAnsi="Times" w:cs="Arial"/>
          <w:bCs/>
          <w:sz w:val="24"/>
          <w:szCs w:val="20"/>
          <w:lang w:eastAsia="pl-PL"/>
        </w:rPr>
        <w:t xml:space="preserve"> w załączniku nr 2 do uchwały.</w:t>
      </w:r>
      <w:r>
        <w:rPr>
          <w:rFonts w:ascii="Times" w:eastAsia="Times New Roman" w:hAnsi="Times" w:cs="Arial"/>
          <w:bCs/>
          <w:sz w:val="24"/>
          <w:szCs w:val="20"/>
          <w:lang w:eastAsia="pl-PL"/>
        </w:rPr>
        <w:t xml:space="preserve"> Następnie </w:t>
      </w:r>
      <w:r>
        <w:rPr>
          <w:rFonts w:ascii="Times" w:eastAsia="Times New Roman" w:hAnsi="Times" w:cs="Arial"/>
          <w:sz w:val="24"/>
          <w:szCs w:val="20"/>
          <w:lang w:eastAsia="pl-PL"/>
        </w:rPr>
        <w:t>systemy teleinformatyczne spełniające kryteria klasyfikacji do korzystania z usług</w:t>
      </w:r>
      <w:r w:rsidRPr="005A1029">
        <w:rPr>
          <w:rFonts w:ascii="Times" w:eastAsia="Times New Roman" w:hAnsi="Times" w:cs="Arial"/>
          <w:bCs/>
          <w:sz w:val="24"/>
          <w:szCs w:val="20"/>
          <w:lang w:eastAsia="pl-PL"/>
        </w:rPr>
        <w:t xml:space="preserve"> </w:t>
      </w:r>
      <w:r>
        <w:rPr>
          <w:rFonts w:ascii="Times" w:eastAsia="Times New Roman" w:hAnsi="Times" w:cs="Arial"/>
          <w:bCs/>
          <w:sz w:val="24"/>
          <w:szCs w:val="20"/>
          <w:lang w:eastAsia="pl-PL"/>
        </w:rPr>
        <w:t>przetwarzania w Rządowej Chmury Obliczeniowej</w:t>
      </w:r>
      <w:r>
        <w:rPr>
          <w:rFonts w:ascii="Times" w:eastAsia="Times New Roman" w:hAnsi="Times" w:cs="Arial"/>
          <w:sz w:val="24"/>
          <w:szCs w:val="20"/>
          <w:lang w:eastAsia="pl-PL"/>
        </w:rPr>
        <w:t xml:space="preserve"> powinny </w:t>
      </w:r>
      <w:proofErr w:type="gramStart"/>
      <w:r w:rsidRPr="00ED0C91">
        <w:rPr>
          <w:rFonts w:ascii="Times" w:eastAsia="Times New Roman" w:hAnsi="Times" w:cs="Arial"/>
          <w:sz w:val="24"/>
          <w:szCs w:val="20"/>
          <w:lang w:eastAsia="pl-PL"/>
        </w:rPr>
        <w:t>uzysk</w:t>
      </w:r>
      <w:r>
        <w:rPr>
          <w:rFonts w:ascii="Times" w:eastAsia="Times New Roman" w:hAnsi="Times" w:cs="Arial"/>
          <w:sz w:val="24"/>
          <w:szCs w:val="20"/>
          <w:lang w:eastAsia="pl-PL"/>
        </w:rPr>
        <w:t>ać</w:t>
      </w:r>
      <w:r w:rsidRPr="00ED0C91">
        <w:rPr>
          <w:rFonts w:ascii="Times" w:eastAsia="Times New Roman" w:hAnsi="Times" w:cs="Arial"/>
          <w:sz w:val="24"/>
          <w:szCs w:val="20"/>
          <w:lang w:eastAsia="pl-PL"/>
        </w:rPr>
        <w:t xml:space="preserve"> </w:t>
      </w:r>
      <w:r>
        <w:rPr>
          <w:rFonts w:ascii="Times New Roman" w:hAnsi="Times New Roman" w:cs="Times New Roman"/>
          <w:bCs/>
          <w:sz w:val="24"/>
          <w:szCs w:val="24"/>
        </w:rPr>
        <w:t xml:space="preserve"> opinię</w:t>
      </w:r>
      <w:proofErr w:type="gramEnd"/>
      <w:r>
        <w:rPr>
          <w:rFonts w:ascii="Times New Roman" w:hAnsi="Times New Roman" w:cs="Times New Roman"/>
          <w:bCs/>
          <w:sz w:val="24"/>
          <w:szCs w:val="24"/>
        </w:rPr>
        <w:t xml:space="preserve"> mi</w:t>
      </w:r>
      <w:r>
        <w:rPr>
          <w:rFonts w:ascii="Times New Roman" w:hAnsi="Times New Roman"/>
          <w:sz w:val="24"/>
        </w:rPr>
        <w:t>nistra</w:t>
      </w:r>
      <w:r w:rsidRPr="006A6EEB">
        <w:rPr>
          <w:rFonts w:ascii="Times New Roman" w:hAnsi="Times New Roman"/>
          <w:sz w:val="24"/>
        </w:rPr>
        <w:t xml:space="preserve"> właściw</w:t>
      </w:r>
      <w:r>
        <w:rPr>
          <w:rFonts w:ascii="Times New Roman" w:hAnsi="Times New Roman"/>
          <w:sz w:val="24"/>
        </w:rPr>
        <w:t>ego</w:t>
      </w:r>
      <w:r w:rsidRPr="006A6EEB">
        <w:rPr>
          <w:rFonts w:ascii="Times New Roman" w:hAnsi="Times New Roman"/>
          <w:sz w:val="24"/>
        </w:rPr>
        <w:t xml:space="preserve"> do spraw informatyzacji</w:t>
      </w:r>
      <w:r w:rsidRPr="00921721">
        <w:rPr>
          <w:rFonts w:ascii="Times New Roman" w:hAnsi="Times New Roman"/>
          <w:sz w:val="24"/>
        </w:rPr>
        <w:t xml:space="preserve"> </w:t>
      </w:r>
      <w:r>
        <w:rPr>
          <w:rFonts w:ascii="Times New Roman" w:hAnsi="Times New Roman"/>
          <w:sz w:val="24"/>
        </w:rPr>
        <w:t xml:space="preserve">w zakresie możliwości wykorzystania </w:t>
      </w:r>
      <w:r w:rsidRPr="006A6EEB">
        <w:rPr>
          <w:rFonts w:ascii="Times New Roman" w:hAnsi="Times New Roman"/>
          <w:sz w:val="24"/>
        </w:rPr>
        <w:t>Rządowej Chmur</w:t>
      </w:r>
      <w:r>
        <w:rPr>
          <w:rFonts w:ascii="Times New Roman" w:hAnsi="Times New Roman"/>
          <w:sz w:val="24"/>
        </w:rPr>
        <w:t>y</w:t>
      </w:r>
      <w:r w:rsidRPr="006A6EEB">
        <w:rPr>
          <w:rFonts w:ascii="Times New Roman" w:hAnsi="Times New Roman"/>
          <w:sz w:val="24"/>
        </w:rPr>
        <w:t xml:space="preserve"> Obliczeniowej</w:t>
      </w:r>
      <w:r>
        <w:rPr>
          <w:rFonts w:ascii="Times New Roman" w:hAnsi="Times New Roman" w:cs="Times New Roman"/>
          <w:bCs/>
          <w:sz w:val="24"/>
          <w:szCs w:val="24"/>
        </w:rPr>
        <w:t>.</w:t>
      </w:r>
    </w:p>
    <w:p w:rsidR="00D07553"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Organy administracj</w:t>
      </w:r>
      <w:r>
        <w:rPr>
          <w:rFonts w:ascii="Times New Roman" w:eastAsia="Times New Roman" w:hAnsi="Times New Roman" w:cs="Times New Roman"/>
          <w:color w:val="000000"/>
          <w:sz w:val="24"/>
          <w:szCs w:val="24"/>
        </w:rPr>
        <w:t>i rządowej będące posiadaczami Centrów Przetwarzania D</w:t>
      </w:r>
      <w:r w:rsidRPr="00AE71F5">
        <w:rPr>
          <w:rFonts w:ascii="Times New Roman" w:eastAsia="Times New Roman" w:hAnsi="Times New Roman" w:cs="Times New Roman"/>
          <w:color w:val="000000"/>
          <w:sz w:val="24"/>
          <w:szCs w:val="24"/>
        </w:rPr>
        <w:t xml:space="preserve">anych (CPD) </w:t>
      </w:r>
      <w:r>
        <w:rPr>
          <w:rFonts w:ascii="Times New Roman" w:eastAsia="Times New Roman" w:hAnsi="Times New Roman" w:cs="Times New Roman"/>
          <w:color w:val="000000"/>
          <w:sz w:val="24"/>
          <w:szCs w:val="24"/>
        </w:rPr>
        <w:t>będą nawiązywać</w:t>
      </w:r>
      <w:r w:rsidRPr="00AE71F5">
        <w:rPr>
          <w:rFonts w:ascii="Times New Roman" w:eastAsia="Times New Roman" w:hAnsi="Times New Roman" w:cs="Times New Roman"/>
          <w:color w:val="000000"/>
          <w:sz w:val="24"/>
          <w:szCs w:val="24"/>
        </w:rPr>
        <w:t xml:space="preserve"> współpracę w ramach Inicjatywy WIIP z </w:t>
      </w:r>
      <w:r>
        <w:rPr>
          <w:rFonts w:ascii="Times New Roman" w:eastAsia="Times New Roman" w:hAnsi="Times New Roman" w:cs="Times New Roman"/>
          <w:color w:val="000000"/>
          <w:sz w:val="24"/>
          <w:szCs w:val="24"/>
        </w:rPr>
        <w:t>o</w:t>
      </w:r>
      <w:r w:rsidRPr="00AE71F5">
        <w:rPr>
          <w:rFonts w:ascii="Times New Roman" w:eastAsia="Times New Roman" w:hAnsi="Times New Roman" w:cs="Times New Roman"/>
          <w:color w:val="000000"/>
          <w:sz w:val="24"/>
          <w:szCs w:val="24"/>
        </w:rPr>
        <w:t>peratorem Rządowej Chmury Obliczeniowej poprzez zawarcie porozum</w:t>
      </w:r>
      <w:r>
        <w:rPr>
          <w:rFonts w:ascii="Times New Roman" w:eastAsia="Times New Roman" w:hAnsi="Times New Roman" w:cs="Times New Roman"/>
          <w:color w:val="000000"/>
          <w:sz w:val="24"/>
          <w:szCs w:val="24"/>
        </w:rPr>
        <w:t>ienia. Warunkiem koniecznym będzie</w:t>
      </w:r>
      <w:r w:rsidRPr="00AE71F5">
        <w:rPr>
          <w:rFonts w:ascii="Times New Roman" w:eastAsia="Times New Roman" w:hAnsi="Times New Roman" w:cs="Times New Roman"/>
          <w:color w:val="000000"/>
          <w:sz w:val="24"/>
          <w:szCs w:val="24"/>
        </w:rPr>
        <w:t xml:space="preserve"> pisemne oświadczenie o spełnieniu minimalnych wymagań organizacyjnych i technicznych dla posiadacza CPD zawartych w załączniku nr 1 do uchwały. </w:t>
      </w:r>
    </w:p>
    <w:p w:rsidR="00D07553" w:rsidRPr="00BE2587"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gdy konieczne będzie wykorzystanie sieci teletransmisji na potrzeby Rządowej Chmury Obliczeniowej, zawierane będzie porozumienie </w:t>
      </w:r>
      <w:r>
        <w:rPr>
          <w:rFonts w:ascii="Times New Roman" w:hAnsi="Times New Roman" w:cs="Times New Roman"/>
          <w:sz w:val="24"/>
          <w:szCs w:val="24"/>
        </w:rPr>
        <w:t>między właściwym operatorem sieci, a ministrem właściwym do spraw informatyzacji,</w:t>
      </w:r>
      <w:r>
        <w:rPr>
          <w:rFonts w:ascii="Times New Roman" w:eastAsia="Times New Roman" w:hAnsi="Times New Roman" w:cs="Times New Roman"/>
          <w:color w:val="000000"/>
          <w:sz w:val="24"/>
          <w:szCs w:val="24"/>
        </w:rPr>
        <w:t xml:space="preserve"> określające </w:t>
      </w:r>
      <w:r>
        <w:rPr>
          <w:rFonts w:ascii="Times New Roman" w:hAnsi="Times New Roman" w:cs="Times New Roman"/>
          <w:sz w:val="24"/>
          <w:szCs w:val="24"/>
        </w:rPr>
        <w:t>zasady i sposób</w:t>
      </w:r>
      <w:r w:rsidRPr="00FA120A">
        <w:rPr>
          <w:rFonts w:ascii="Times New Roman" w:hAnsi="Times New Roman" w:cs="Times New Roman"/>
          <w:sz w:val="24"/>
          <w:szCs w:val="24"/>
        </w:rPr>
        <w:t xml:space="preserve"> </w:t>
      </w:r>
      <w:r>
        <w:rPr>
          <w:rFonts w:ascii="Times New Roman" w:hAnsi="Times New Roman" w:cs="Times New Roman"/>
          <w:sz w:val="24"/>
          <w:szCs w:val="24"/>
        </w:rPr>
        <w:t xml:space="preserve">wykorzystania sieci teletransmisji na potrzeby Rządowej Chmury Obliczeniowej, a ocena </w:t>
      </w:r>
      <w:r w:rsidRPr="00FA120A">
        <w:rPr>
          <w:rFonts w:ascii="Times New Roman" w:hAnsi="Times New Roman" w:cs="Times New Roman"/>
          <w:sz w:val="24"/>
          <w:szCs w:val="24"/>
        </w:rPr>
        <w:t>spełni</w:t>
      </w:r>
      <w:r>
        <w:rPr>
          <w:rFonts w:ascii="Times New Roman" w:hAnsi="Times New Roman" w:cs="Times New Roman"/>
          <w:sz w:val="24"/>
          <w:szCs w:val="24"/>
        </w:rPr>
        <w:t>e</w:t>
      </w:r>
      <w:r w:rsidRPr="00FA120A">
        <w:rPr>
          <w:rFonts w:ascii="Times New Roman" w:hAnsi="Times New Roman" w:cs="Times New Roman"/>
          <w:sz w:val="24"/>
          <w:szCs w:val="24"/>
        </w:rPr>
        <w:t>nia minimalnych wymagań organizacyjnych i technicznych</w:t>
      </w:r>
      <w:r>
        <w:rPr>
          <w:rFonts w:ascii="Times New Roman" w:hAnsi="Times New Roman" w:cs="Times New Roman"/>
          <w:sz w:val="24"/>
          <w:szCs w:val="24"/>
        </w:rPr>
        <w:t xml:space="preserve"> w zakresie możliwości </w:t>
      </w:r>
      <w:r w:rsidRPr="00BE2587">
        <w:rPr>
          <w:rFonts w:ascii="Times New Roman" w:eastAsia="Times New Roman" w:hAnsi="Times New Roman" w:cs="Times New Roman"/>
          <w:color w:val="000000"/>
          <w:sz w:val="24"/>
          <w:szCs w:val="24"/>
        </w:rPr>
        <w:t xml:space="preserve">przyłączania do sieci teletransmisji będzie każdorazowo uzgadniana między stronami porozumienia. </w:t>
      </w:r>
    </w:p>
    <w:p w:rsidR="00D07553" w:rsidRPr="00AE71F5"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Właściwa ochrona teleinformatyczna zasobów przetwarzanych w Rządowej Chmurze Obliczeniowej jest krytyczna dla zapewnienia bezpieczeństwa teleinformatycznego, poufności oraz integralności danych. Realizacja tego zadania wiąże się z zapewnieniem zasobów na dwóch poziomach:</w:t>
      </w:r>
    </w:p>
    <w:p w:rsidR="00D07553" w:rsidRPr="00AE71F5" w:rsidRDefault="00D07553" w:rsidP="00D07553">
      <w:pPr>
        <w:numPr>
          <w:ilvl w:val="0"/>
          <w:numId w:val="8"/>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właściwego</w:t>
      </w:r>
      <w:proofErr w:type="gramEnd"/>
      <w:r w:rsidRPr="00AE71F5">
        <w:rPr>
          <w:rFonts w:ascii="Times New Roman" w:eastAsia="Times New Roman" w:hAnsi="Times New Roman" w:cs="Times New Roman"/>
          <w:color w:val="000000"/>
          <w:sz w:val="24"/>
          <w:szCs w:val="24"/>
        </w:rPr>
        <w:t xml:space="preserve"> sprzętu i oprogramowania dla zapewnienia odpowiedniego technicznie poz</w:t>
      </w:r>
      <w:r>
        <w:rPr>
          <w:rFonts w:ascii="Times New Roman" w:eastAsia="Times New Roman" w:hAnsi="Times New Roman" w:cs="Times New Roman"/>
          <w:color w:val="000000"/>
          <w:sz w:val="24"/>
          <w:szCs w:val="24"/>
        </w:rPr>
        <w:t>iomu ochrony teleinformatycznej;</w:t>
      </w:r>
    </w:p>
    <w:p w:rsidR="00D07553" w:rsidRPr="00AE71F5" w:rsidRDefault="00D07553" w:rsidP="00D07553">
      <w:pPr>
        <w:numPr>
          <w:ilvl w:val="0"/>
          <w:numId w:val="8"/>
        </w:numPr>
        <w:spacing w:after="120" w:line="360" w:lineRule="auto"/>
        <w:jc w:val="both"/>
        <w:rPr>
          <w:rFonts w:ascii="Times New Roman" w:eastAsia="Times New Roman" w:hAnsi="Times New Roman" w:cs="Times New Roman"/>
          <w:color w:val="000000"/>
          <w:sz w:val="24"/>
          <w:szCs w:val="24"/>
        </w:rPr>
      </w:pPr>
      <w:proofErr w:type="gramStart"/>
      <w:r w:rsidRPr="00AE71F5">
        <w:rPr>
          <w:rFonts w:ascii="Times New Roman" w:eastAsia="Times New Roman" w:hAnsi="Times New Roman" w:cs="Times New Roman"/>
          <w:color w:val="000000"/>
          <w:sz w:val="24"/>
          <w:szCs w:val="24"/>
        </w:rPr>
        <w:t>specjalizow</w:t>
      </w:r>
      <w:r>
        <w:rPr>
          <w:rFonts w:ascii="Times New Roman" w:eastAsia="Times New Roman" w:hAnsi="Times New Roman" w:cs="Times New Roman"/>
          <w:color w:val="000000"/>
          <w:sz w:val="24"/>
          <w:szCs w:val="24"/>
        </w:rPr>
        <w:t>anej</w:t>
      </w:r>
      <w:proofErr w:type="gramEnd"/>
      <w:r>
        <w:rPr>
          <w:rFonts w:ascii="Times New Roman" w:eastAsia="Times New Roman" w:hAnsi="Times New Roman" w:cs="Times New Roman"/>
          <w:color w:val="000000"/>
          <w:sz w:val="24"/>
          <w:szCs w:val="24"/>
        </w:rPr>
        <w:t xml:space="preserve"> organizacji w formie SOC/</w:t>
      </w:r>
      <w:r w:rsidRPr="00AE71F5">
        <w:rPr>
          <w:rFonts w:ascii="Times New Roman" w:eastAsia="Times New Roman" w:hAnsi="Times New Roman" w:cs="Times New Roman"/>
          <w:color w:val="000000"/>
          <w:sz w:val="24"/>
          <w:szCs w:val="24"/>
        </w:rPr>
        <w:t>NOC dla zapewnienia wiedzy oraz adekwatnego sposobu reagowania związanego z zagrożeniami teleinformatycznymi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ich następstwami.</w:t>
      </w:r>
    </w:p>
    <w:p w:rsidR="00D07553" w:rsidRPr="00AE71F5"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RKB</w:t>
      </w:r>
      <w:r>
        <w:rPr>
          <w:rFonts w:ascii="Times New Roman" w:eastAsia="Times New Roman" w:hAnsi="Times New Roman" w:cs="Times New Roman"/>
          <w:color w:val="000000"/>
          <w:sz w:val="24"/>
          <w:szCs w:val="24"/>
        </w:rPr>
        <w:t>,</w:t>
      </w:r>
      <w:r w:rsidRPr="00AE71F5">
        <w:rPr>
          <w:rFonts w:ascii="Times New Roman" w:eastAsia="Times New Roman" w:hAnsi="Times New Roman" w:cs="Times New Roman"/>
          <w:color w:val="000000"/>
          <w:sz w:val="24"/>
          <w:szCs w:val="24"/>
        </w:rPr>
        <w:t xml:space="preserve"> jako system bezpieczeństwa zapewniał będzie odpowiedni poziom ochrony w</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newralgicznych punktach styku Rządowej Chmury Obliczeniowej zarówno z sieciami publicznymi j</w:t>
      </w:r>
      <w:r>
        <w:rPr>
          <w:rFonts w:ascii="Times New Roman" w:eastAsia="Times New Roman" w:hAnsi="Times New Roman" w:cs="Times New Roman"/>
          <w:color w:val="000000"/>
          <w:sz w:val="24"/>
          <w:szCs w:val="24"/>
        </w:rPr>
        <w:t>ak i z sieciami odbiorców usług przetwarzania</w:t>
      </w:r>
      <w:r w:rsidRPr="00AE71F5">
        <w:rPr>
          <w:rFonts w:ascii="Times New Roman" w:eastAsia="Times New Roman" w:hAnsi="Times New Roman" w:cs="Times New Roman"/>
          <w:color w:val="000000"/>
          <w:sz w:val="24"/>
          <w:szCs w:val="24"/>
        </w:rPr>
        <w:t>.</w:t>
      </w:r>
    </w:p>
    <w:p w:rsidR="00D07553" w:rsidRPr="00BE2587"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BE2587">
        <w:rPr>
          <w:rFonts w:ascii="Times New Roman" w:eastAsia="Times New Roman" w:hAnsi="Times New Roman" w:cs="Times New Roman"/>
          <w:color w:val="000000"/>
          <w:sz w:val="24"/>
          <w:szCs w:val="24"/>
        </w:rPr>
        <w:t>Budowę i rozwój RKB minister właściwy do spraw informatyzacji może powierzyć jednostce przez niego nadzorowanej lub innemu wybranemu podmiotowi.</w:t>
      </w:r>
    </w:p>
    <w:p w:rsidR="00D07553" w:rsidRPr="00AE71F5"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Inicjatywa WIIP obejmuje również budowę i utrzymanie systemu teleinformatycznego pod nazwą System Zapewnienia Usług Chmurowych, wspomagającego zarządzani</w:t>
      </w:r>
      <w:r>
        <w:rPr>
          <w:rFonts w:ascii="Times New Roman" w:eastAsia="Times New Roman" w:hAnsi="Times New Roman" w:cs="Times New Roman"/>
          <w:color w:val="000000"/>
          <w:sz w:val="24"/>
          <w:szCs w:val="24"/>
        </w:rPr>
        <w:t>e</w:t>
      </w:r>
      <w:r w:rsidRPr="00AE71F5">
        <w:rPr>
          <w:rFonts w:ascii="Times New Roman" w:eastAsia="Times New Roman" w:hAnsi="Times New Roman" w:cs="Times New Roman"/>
          <w:color w:val="000000"/>
          <w:sz w:val="24"/>
          <w:szCs w:val="24"/>
        </w:rPr>
        <w:t xml:space="preserve"> usługami przetwarzania w chmurze świadczonymi dla podmiotów administracji publicznej.  Zgodnie z</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przyjętymi założeniami system ten obsługiwał będzie proces zamawiania, dostarczania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rozliczania usług przetwarzania w Rządowej Chmurze Obliczeniowej oraz usług przetwarzania w publicznych chmurach obliczeniowych. Za funkcjonowanie Systemu odpowiedzia</w:t>
      </w:r>
      <w:r>
        <w:rPr>
          <w:rFonts w:ascii="Times New Roman" w:eastAsia="Times New Roman" w:hAnsi="Times New Roman" w:cs="Times New Roman"/>
          <w:color w:val="000000"/>
          <w:sz w:val="24"/>
          <w:szCs w:val="24"/>
        </w:rPr>
        <w:t>lny będzie minister właściwy do spraw</w:t>
      </w:r>
      <w:r w:rsidRPr="00AE71F5">
        <w:rPr>
          <w:rFonts w:ascii="Times New Roman" w:eastAsia="Times New Roman" w:hAnsi="Times New Roman" w:cs="Times New Roman"/>
          <w:color w:val="000000"/>
          <w:sz w:val="24"/>
          <w:szCs w:val="24"/>
        </w:rPr>
        <w:t xml:space="preserve"> informatyzacji.  </w:t>
      </w:r>
    </w:p>
    <w:p w:rsidR="00D07553" w:rsidRDefault="00D07553" w:rsidP="00D07553">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Udostępnione w Systemie Zamawiania Usług Chmurowych katalogi usług będą po</w:t>
      </w:r>
      <w:r>
        <w:rPr>
          <w:rFonts w:ascii="Times New Roman" w:eastAsia="Times New Roman" w:hAnsi="Times New Roman" w:cs="Times New Roman"/>
          <w:color w:val="000000"/>
          <w:sz w:val="24"/>
          <w:szCs w:val="24"/>
        </w:rPr>
        <w:t>dlegały cyklicznej aktualizacji</w:t>
      </w:r>
      <w:r w:rsidRPr="00AE71F5">
        <w:rPr>
          <w:rFonts w:ascii="Times New Roman" w:eastAsia="Times New Roman" w:hAnsi="Times New Roman" w:cs="Times New Roman"/>
          <w:color w:val="000000"/>
          <w:sz w:val="24"/>
          <w:szCs w:val="24"/>
        </w:rPr>
        <w:t xml:space="preserve"> w przypadku Rządowej Chmury Obliczeniowej, natomiast dla katalogu usług przetwarzania w publicznych chmurach obliczeniowych ak</w:t>
      </w:r>
      <w:r>
        <w:rPr>
          <w:rFonts w:ascii="Times New Roman" w:eastAsia="Times New Roman" w:hAnsi="Times New Roman" w:cs="Times New Roman"/>
          <w:color w:val="000000"/>
          <w:sz w:val="24"/>
          <w:szCs w:val="24"/>
        </w:rPr>
        <w:t>tualizacje zależeć będą od postę</w:t>
      </w:r>
      <w:r w:rsidRPr="00AE71F5">
        <w:rPr>
          <w:rFonts w:ascii="Times New Roman" w:eastAsia="Times New Roman" w:hAnsi="Times New Roman" w:cs="Times New Roman"/>
          <w:color w:val="000000"/>
          <w:sz w:val="24"/>
          <w:szCs w:val="24"/>
        </w:rPr>
        <w:t>powań zakupowych realizowanych przez centralnego zamawiającego</w:t>
      </w:r>
      <w:r>
        <w:rPr>
          <w:rFonts w:ascii="Times New Roman" w:eastAsia="Times New Roman" w:hAnsi="Times New Roman" w:cs="Times New Roman"/>
          <w:color w:val="000000"/>
          <w:sz w:val="24"/>
          <w:szCs w:val="24"/>
        </w:rPr>
        <w:t xml:space="preserve"> lub w formule zamówień wspólnych</w:t>
      </w:r>
      <w:r w:rsidRPr="00AE71F5">
        <w:rPr>
          <w:rFonts w:ascii="Times New Roman" w:eastAsia="Times New Roman" w:hAnsi="Times New Roman" w:cs="Times New Roman"/>
          <w:color w:val="000000"/>
          <w:sz w:val="24"/>
          <w:szCs w:val="24"/>
        </w:rPr>
        <w:t xml:space="preserve">. </w:t>
      </w:r>
    </w:p>
    <w:p w:rsidR="00D07553" w:rsidRPr="00430256" w:rsidRDefault="00D07553" w:rsidP="00D07553">
      <w:pPr>
        <w:spacing w:after="120" w:line="360" w:lineRule="auto"/>
        <w:jc w:val="both"/>
        <w:rPr>
          <w:rFonts w:ascii="Times New Roman" w:eastAsia="Times New Roman" w:hAnsi="Times New Roman" w:cs="Times New Roman"/>
          <w:color w:val="000000"/>
          <w:sz w:val="24"/>
          <w:szCs w:val="24"/>
        </w:rPr>
      </w:pPr>
      <w:r w:rsidRPr="00430256">
        <w:rPr>
          <w:rFonts w:ascii="Times New Roman" w:eastAsia="Times New Roman" w:hAnsi="Times New Roman" w:cs="Times New Roman"/>
          <w:color w:val="000000"/>
          <w:sz w:val="24"/>
          <w:szCs w:val="24"/>
        </w:rPr>
        <w:t xml:space="preserve">Wdrożenie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w proponowanym kształcie pozwoli na przywrócenie kontroli państwa nad bezpieczeństwem tego rodzaju usług, które obecnie są kupowane bez określonych standardów bezpieczeństwa.</w:t>
      </w:r>
    </w:p>
    <w:p w:rsidR="00D07553" w:rsidRDefault="00D07553" w:rsidP="00D07553">
      <w:pPr>
        <w:spacing w:after="120" w:line="360" w:lineRule="auto"/>
        <w:jc w:val="both"/>
        <w:rPr>
          <w:rFonts w:ascii="Times New Roman" w:eastAsia="Times New Roman" w:hAnsi="Times New Roman" w:cs="Times New Roman"/>
          <w:color w:val="000000"/>
          <w:sz w:val="24"/>
          <w:szCs w:val="24"/>
        </w:rPr>
      </w:pPr>
      <w:r w:rsidRPr="00430256">
        <w:rPr>
          <w:rFonts w:ascii="Times New Roman" w:eastAsia="Times New Roman" w:hAnsi="Times New Roman" w:cs="Times New Roman"/>
          <w:color w:val="000000"/>
          <w:sz w:val="24"/>
          <w:szCs w:val="24"/>
        </w:rPr>
        <w:t xml:space="preserve">Celem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jest wypełnienie luki w zakresie dostaw usług infrastrukturalnych dla administracji publicznej. Projekt Systemu Zapewniania Usług Chmurowych ma na celu obsługę procesu realizacji zamówień publicznych na dostawę wybranego katalogu usług. Dostawcy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muszą spełniać wymagania określone w ogłoszeniu na zamówienie, w tym w zakresie sposobu przetwarzania danych. Dostawcy będą weryfikowani przy każdym zawartym zamówieniu w ramach umów wykonawczych. Dodatkowo zgodnie z klasyfikacją danych i systemów przedstawionych w projekcie uchwały z usług chmury publicznej będzie można korzystać w ograniczonym zakresie (dane publiczne, systemu o niekrytycznym znaczeniu).</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Projektowana uchwała wskazuje model finansowania Inicjatywy WIIP, </w:t>
      </w:r>
      <w:proofErr w:type="gramStart"/>
      <w:r w:rsidRPr="00AE71F5">
        <w:rPr>
          <w:rFonts w:ascii="Times New Roman" w:eastAsia="Times New Roman" w:hAnsi="Times New Roman" w:cs="Times New Roman"/>
          <w:color w:val="000000"/>
          <w:sz w:val="24"/>
          <w:szCs w:val="24"/>
        </w:rPr>
        <w:t>zgodnie z którym</w:t>
      </w:r>
      <w:proofErr w:type="gramEnd"/>
      <w:r w:rsidRPr="00AE71F5">
        <w:rPr>
          <w:rFonts w:ascii="Times New Roman" w:eastAsia="Times New Roman" w:hAnsi="Times New Roman" w:cs="Times New Roman"/>
          <w:color w:val="000000"/>
          <w:sz w:val="24"/>
          <w:szCs w:val="24"/>
        </w:rPr>
        <w:t xml:space="preserve"> środki na realizację pochodzić będą z rezerwy celowej, </w:t>
      </w:r>
      <w:r>
        <w:rPr>
          <w:rFonts w:ascii="Times New Roman" w:eastAsia="Times New Roman" w:hAnsi="Times New Roman" w:cs="Times New Roman"/>
          <w:color w:val="000000"/>
          <w:sz w:val="24"/>
          <w:szCs w:val="24"/>
        </w:rPr>
        <w:t xml:space="preserve">o </w:t>
      </w:r>
      <w:r w:rsidRPr="00AE71F5">
        <w:rPr>
          <w:rFonts w:ascii="Times New Roman" w:eastAsia="Times New Roman" w:hAnsi="Times New Roman" w:cs="Times New Roman"/>
          <w:color w:val="000000"/>
          <w:sz w:val="24"/>
          <w:szCs w:val="24"/>
        </w:rPr>
        <w:t>której</w:t>
      </w:r>
      <w:r>
        <w:rPr>
          <w:rFonts w:ascii="Times New Roman" w:eastAsia="Times New Roman" w:hAnsi="Times New Roman" w:cs="Times New Roman"/>
          <w:color w:val="000000"/>
          <w:sz w:val="24"/>
          <w:szCs w:val="24"/>
        </w:rPr>
        <w:t xml:space="preserve"> uruchomienie będzie wnioskował minister właściwy do spraw</w:t>
      </w:r>
      <w:r w:rsidRPr="00AE71F5">
        <w:rPr>
          <w:rFonts w:ascii="Times New Roman" w:eastAsia="Times New Roman" w:hAnsi="Times New Roman" w:cs="Times New Roman"/>
          <w:color w:val="000000"/>
          <w:sz w:val="24"/>
          <w:szCs w:val="24"/>
        </w:rPr>
        <w:t xml:space="preserve"> infor</w:t>
      </w:r>
      <w:r>
        <w:rPr>
          <w:rFonts w:ascii="Times New Roman" w:eastAsia="Times New Roman" w:hAnsi="Times New Roman" w:cs="Times New Roman"/>
          <w:color w:val="000000"/>
          <w:sz w:val="24"/>
          <w:szCs w:val="24"/>
        </w:rPr>
        <w:t>matyzacji</w:t>
      </w:r>
      <w:r w:rsidRPr="00AE71F5">
        <w:rPr>
          <w:rFonts w:ascii="Times New Roman" w:eastAsia="Times New Roman" w:hAnsi="Times New Roman" w:cs="Times New Roman"/>
          <w:color w:val="000000"/>
          <w:sz w:val="24"/>
          <w:szCs w:val="24"/>
        </w:rPr>
        <w:t xml:space="preserve">. </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 xml:space="preserve">Mechanizm zapotrzebowania na Rządową Chmurę Obliczeniową zakłada coroczne prognozowanie zapotrzebowania na usługi przetwarzania, co stanowić będzie mechanizm pozwalający na dostosowanie popytu do możliwości rozwoju usług chmurowych. </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Załącznik nr 1 do uchwały opisuje </w:t>
      </w:r>
      <w:r>
        <w:rPr>
          <w:rFonts w:ascii="Times New Roman" w:eastAsia="Times New Roman" w:hAnsi="Times New Roman" w:cs="Times New Roman"/>
          <w:color w:val="000000"/>
          <w:sz w:val="24"/>
          <w:szCs w:val="24"/>
        </w:rPr>
        <w:t xml:space="preserve">minimalne </w:t>
      </w:r>
      <w:r w:rsidRPr="00AE71F5">
        <w:rPr>
          <w:rFonts w:ascii="Times New Roman" w:eastAsia="Times New Roman" w:hAnsi="Times New Roman" w:cs="Times New Roman"/>
          <w:color w:val="000000"/>
          <w:sz w:val="24"/>
          <w:szCs w:val="24"/>
        </w:rPr>
        <w:t>wymagania względe</w:t>
      </w:r>
      <w:r>
        <w:rPr>
          <w:rFonts w:ascii="Times New Roman" w:eastAsia="Times New Roman" w:hAnsi="Times New Roman" w:cs="Times New Roman"/>
          <w:color w:val="000000"/>
          <w:sz w:val="24"/>
          <w:szCs w:val="24"/>
        </w:rPr>
        <w:t>m CPD</w:t>
      </w:r>
      <w:r w:rsidRPr="00AE71F5">
        <w:rPr>
          <w:rFonts w:ascii="Times New Roman" w:eastAsia="Times New Roman" w:hAnsi="Times New Roman" w:cs="Times New Roman"/>
          <w:color w:val="000000"/>
          <w:sz w:val="24"/>
          <w:szCs w:val="24"/>
        </w:rPr>
        <w:t>, które stanowią podstawę infrastruktury przetwarzania danych i gwarantują jej poprawne i bezpieczne działanie. Wymagania dla CPD – zarówno techniczne jak i</w:t>
      </w:r>
      <w:r>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organizacyjne – stanowią zbiór, którego spełnienie warunkuje ujednolicenie standardu bezpieczeństwa oraz jego odpowiedni poziom, dla systemów, które będą musiały być przetwarzane w ramach Rządowej Chmury Obliczeniowej.</w:t>
      </w:r>
    </w:p>
    <w:p w:rsidR="00D07553" w:rsidRPr="00AE71F5" w:rsidRDefault="00D07553" w:rsidP="00D07553">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Załącznik nr 2 opisuje</w:t>
      </w:r>
      <w:r w:rsidRPr="00AE71F5">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zawiera kryteria klasyfikacji systemów teleinformatycznych, które mogą korzystać z usług przetwarzania w Rządowej Chmurze Obliczeniowej lub publicznych chmurach obliczeniowych</w:t>
      </w:r>
      <w:r w:rsidRPr="00AE71F5">
        <w:rPr>
          <w:rFonts w:ascii="Times New Roman" w:eastAsia="Times New Roman" w:hAnsi="Times New Roman" w:cs="Times New Roman"/>
          <w:color w:val="000000"/>
          <w:sz w:val="24"/>
          <w:szCs w:val="24"/>
        </w:rPr>
        <w:t>.</w:t>
      </w:r>
    </w:p>
    <w:p w:rsidR="00D07553" w:rsidRPr="006557FB" w:rsidRDefault="00D07553" w:rsidP="00D07553">
      <w:pPr>
        <w:pStyle w:val="ARTartustawynprozporzdzenia"/>
        <w:spacing w:after="120"/>
        <w:ind w:firstLine="0"/>
      </w:pPr>
      <w:r>
        <w:t>Projekt uchwały</w:t>
      </w:r>
      <w:r w:rsidRPr="00FF2E83">
        <w:t xml:space="preserve"> nie jest sprzeczny z prawem Unii Europejskiej.</w:t>
      </w:r>
    </w:p>
    <w:p w:rsidR="00D07553" w:rsidRPr="006557FB" w:rsidRDefault="00D07553" w:rsidP="00D07553">
      <w:pPr>
        <w:pStyle w:val="ARTartustawynprozporzdzenia"/>
        <w:spacing w:after="120"/>
        <w:ind w:firstLine="0"/>
      </w:pPr>
      <w:r w:rsidRPr="00FF2E83">
        <w:t xml:space="preserve">Projektowana regulacja nie zawiera przepisów technicznych w rozumieniu rozporządzenia Rady Ministrów z dnia 23 grudnia 2002 r. w sprawie sposobu funkcjonowania krajowego systemu notyfikacji norm i aktów prawnych (Dz. U. </w:t>
      </w:r>
      <w:proofErr w:type="gramStart"/>
      <w:r w:rsidRPr="00FF2E83">
        <w:t>poz</w:t>
      </w:r>
      <w:proofErr w:type="gramEnd"/>
      <w:r w:rsidRPr="00FF2E83">
        <w:t>. 2039 oraz z 2004 r. poz. 597) i</w:t>
      </w:r>
      <w:r>
        <w:t> </w:t>
      </w:r>
      <w:r w:rsidRPr="00FF2E83">
        <w:t>nie</w:t>
      </w:r>
      <w:r>
        <w:t> </w:t>
      </w:r>
      <w:r w:rsidRPr="00FF2E83">
        <w:t>podlega notyfikacji Komisji Europejskiej.</w:t>
      </w:r>
    </w:p>
    <w:p w:rsidR="00D07553" w:rsidRPr="006557FB" w:rsidRDefault="00D07553" w:rsidP="00D07553">
      <w:pPr>
        <w:pStyle w:val="ARTartustawynprozporzdzenia"/>
        <w:spacing w:after="120"/>
        <w:ind w:firstLine="0"/>
      </w:pPr>
      <w:r w:rsidRPr="00FF2E83">
        <w:t>Projektowana regulacja nie będzie wymagała notyfikacji Komisji Europejskiej w trybie ustawy z dnia 30 kwietnia 2004 r. o postępowaniu w sprawach dotyczących pomocy publicznej (Dz.</w:t>
      </w:r>
      <w:r>
        <w:t> </w:t>
      </w:r>
      <w:r w:rsidRPr="00FF2E83">
        <w:t xml:space="preserve">U. </w:t>
      </w:r>
      <w:proofErr w:type="gramStart"/>
      <w:r w:rsidRPr="00FF2E83">
        <w:t>z</w:t>
      </w:r>
      <w:proofErr w:type="gramEnd"/>
      <w:r w:rsidRPr="00FF2E83">
        <w:t xml:space="preserve"> 2018 r. poz. 362).</w:t>
      </w:r>
    </w:p>
    <w:p w:rsidR="00D07553" w:rsidRPr="006557FB" w:rsidRDefault="00D07553" w:rsidP="00D07553">
      <w:pPr>
        <w:pStyle w:val="ARTartustawynprozporzdzenia"/>
        <w:spacing w:after="120"/>
        <w:ind w:firstLine="0"/>
      </w:pPr>
      <w:r w:rsidRPr="00FF2E83">
        <w:t>Projekt nie wymaga przedłożenia instytucjom i organom Unii Europejskiej, w tym</w:t>
      </w:r>
      <w:r>
        <w:t xml:space="preserve"> </w:t>
      </w:r>
      <w:r w:rsidRPr="00FF2E83">
        <w:t xml:space="preserve">Europejskiemu Bankowi Centralnemu, w celu uzyskania opinii, dokonania powiadomienia, konsultacji albo uzgodnienia. </w:t>
      </w:r>
    </w:p>
    <w:p w:rsidR="00D07553" w:rsidRPr="006557FB" w:rsidRDefault="00D07553" w:rsidP="00D07553">
      <w:pPr>
        <w:pStyle w:val="ARTartustawynprozporzdzenia"/>
        <w:spacing w:after="120"/>
        <w:ind w:firstLine="0"/>
      </w:pPr>
      <w:r>
        <w:t>Projekt uchwały nie będzie miał</w:t>
      </w:r>
      <w:r w:rsidRPr="00FF2E83">
        <w:t xml:space="preserve"> wpływu na działalność </w:t>
      </w:r>
      <w:proofErr w:type="spellStart"/>
      <w:r w:rsidRPr="00FF2E83">
        <w:t>mikroprzedsiębiorców</w:t>
      </w:r>
      <w:proofErr w:type="spellEnd"/>
      <w:r w:rsidRPr="00FF2E83">
        <w:t xml:space="preserve">, małych i średnich przedsiębiorców. </w:t>
      </w:r>
    </w:p>
    <w:p w:rsidR="00D07553" w:rsidRPr="00834BFD" w:rsidRDefault="00D07553" w:rsidP="00D07553">
      <w:pPr>
        <w:pStyle w:val="NIEARTTEKSTtekstnieartykuowanynppodstprawnarozplubpreambua"/>
        <w:spacing w:before="0" w:after="120"/>
        <w:ind w:firstLine="0"/>
      </w:pPr>
      <w:r>
        <w:t>Projekt uchwały</w:t>
      </w:r>
      <w:r w:rsidRPr="00E91EDA">
        <w:t xml:space="preserve"> zosta</w:t>
      </w:r>
      <w:r>
        <w:t>ł</w:t>
      </w:r>
      <w:r w:rsidRPr="00E91EDA">
        <w:t xml:space="preserve"> umieszczony w Biuletynie Informacji Publicznej na stronie intern</w:t>
      </w:r>
      <w:r>
        <w:t>etowej Ministerstwa Cyfryzacji.</w:t>
      </w:r>
    </w:p>
    <w:p w:rsidR="00D07553" w:rsidRDefault="00D07553" w:rsidP="00D07553">
      <w:pPr>
        <w:autoSpaceDN w:val="0"/>
        <w:spacing w:after="12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Uchwała wchodzi w życie z dniem </w:t>
      </w:r>
      <w:r>
        <w:rPr>
          <w:rFonts w:ascii="Times New Roman" w:hAnsi="Times New Roman" w:cs="Times New Roman"/>
          <w:sz w:val="24"/>
          <w:szCs w:val="24"/>
        </w:rPr>
        <w:t>następującym po dniu ogłoszenia</w:t>
      </w:r>
      <w:r w:rsidRPr="00AE71F5">
        <w:rPr>
          <w:rFonts w:ascii="Times New Roman" w:hAnsi="Times New Roman" w:cs="Times New Roman"/>
          <w:sz w:val="24"/>
          <w:szCs w:val="24"/>
        </w:rPr>
        <w:t>.</w:t>
      </w:r>
    </w:p>
    <w:p w:rsidR="00DA60BA" w:rsidRPr="00D07553" w:rsidRDefault="00DA60BA" w:rsidP="00BE2587">
      <w:pPr>
        <w:spacing w:after="120" w:line="360" w:lineRule="auto"/>
        <w:rPr>
          <w:rFonts w:ascii="Times New Roman" w:eastAsia="Times New Roman" w:hAnsi="Times New Roman" w:cs="Times New Roman"/>
          <w:color w:val="000000"/>
          <w:sz w:val="24"/>
          <w:szCs w:val="24"/>
        </w:rPr>
      </w:pPr>
      <w:r>
        <w:rPr>
          <w:rFonts w:ascii="Times New Roman" w:hAnsi="Times New Roman" w:cs="Times New Roman"/>
          <w:sz w:val="24"/>
          <w:szCs w:val="24"/>
        </w:rPr>
        <w:br w:type="page"/>
      </w:r>
    </w:p>
    <w:tbl>
      <w:tblPr>
        <w:tblW w:w="56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2"/>
        <w:gridCol w:w="288"/>
        <w:gridCol w:w="724"/>
        <w:gridCol w:w="351"/>
        <w:gridCol w:w="198"/>
        <w:gridCol w:w="567"/>
        <w:gridCol w:w="188"/>
        <w:gridCol w:w="151"/>
        <w:gridCol w:w="343"/>
        <w:gridCol w:w="33"/>
        <w:gridCol w:w="588"/>
        <w:gridCol w:w="122"/>
        <w:gridCol w:w="571"/>
        <w:gridCol w:w="153"/>
        <w:gridCol w:w="12"/>
        <w:gridCol w:w="553"/>
        <w:gridCol w:w="406"/>
        <w:gridCol w:w="153"/>
        <w:gridCol w:w="265"/>
        <w:gridCol w:w="294"/>
        <w:gridCol w:w="155"/>
        <w:gridCol w:w="377"/>
        <w:gridCol w:w="349"/>
        <w:gridCol w:w="73"/>
        <w:gridCol w:w="600"/>
        <w:gridCol w:w="745"/>
        <w:gridCol w:w="959"/>
      </w:tblGrid>
      <w:tr w:rsidR="00DA60BA" w:rsidRPr="00DA60BA" w:rsidTr="002F6B0A">
        <w:trPr>
          <w:trHeight w:val="1611"/>
        </w:trPr>
        <w:tc>
          <w:tcPr>
            <w:tcW w:w="3054" w:type="pct"/>
            <w:gridSpan w:val="17"/>
          </w:tcPr>
          <w:p w:rsidR="00DA60BA" w:rsidRPr="00DA60BA" w:rsidRDefault="00DA60BA" w:rsidP="00DA60BA">
            <w:pPr>
              <w:spacing w:before="120" w:after="0" w:line="240" w:lineRule="auto"/>
              <w:ind w:hanging="45"/>
              <w:jc w:val="both"/>
              <w:rPr>
                <w:rFonts w:ascii="Times New Roman" w:eastAsia="Calibri" w:hAnsi="Times New Roman" w:cs="Times New Roman"/>
                <w:color w:val="000000"/>
                <w:sz w:val="21"/>
              </w:rPr>
            </w:pPr>
            <w:bookmarkStart w:id="45" w:name="t1"/>
            <w:r w:rsidRPr="00DA60BA">
              <w:rPr>
                <w:rFonts w:ascii="Times New Roman" w:eastAsia="Calibri" w:hAnsi="Times New Roman" w:cs="Times New Roman"/>
                <w:b/>
                <w:color w:val="000000"/>
                <w:sz w:val="21"/>
              </w:rPr>
              <w:lastRenderedPageBreak/>
              <w:t>Nazwa projektu</w:t>
            </w:r>
          </w:p>
          <w:p w:rsidR="00DA60BA" w:rsidRPr="00DA60BA" w:rsidRDefault="00DA60BA" w:rsidP="00DA60BA">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Projekt uchwały Rady Ministrów w sprawie Inicjatywy „Wspólna Infrastruktura Informatyczna Państwa” (WIIP)</w:t>
            </w:r>
          </w:p>
          <w:p w:rsidR="00DA60BA" w:rsidRPr="00DA60BA" w:rsidRDefault="00DA60BA" w:rsidP="00DA60BA">
            <w:pPr>
              <w:spacing w:before="120" w:after="0" w:line="240" w:lineRule="auto"/>
              <w:ind w:hanging="45"/>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Ministerstwo wiodące i ministerstwa współpracujące</w:t>
            </w:r>
          </w:p>
          <w:bookmarkEnd w:id="45"/>
          <w:p w:rsidR="00DA60BA" w:rsidRDefault="004E0371" w:rsidP="00DA60BA">
            <w:pPr>
              <w:spacing w:after="0" w:line="240" w:lineRule="auto"/>
              <w:ind w:hanging="34"/>
              <w:jc w:val="both"/>
              <w:rPr>
                <w:rFonts w:ascii="Times New Roman" w:eastAsia="Calibri" w:hAnsi="Times New Roman" w:cs="Times New Roman"/>
                <w:color w:val="000000"/>
                <w:sz w:val="21"/>
              </w:rPr>
            </w:pPr>
            <w:r>
              <w:rPr>
                <w:rFonts w:ascii="Times New Roman" w:eastAsia="Calibri" w:hAnsi="Times New Roman" w:cs="Times New Roman"/>
                <w:color w:val="000000"/>
                <w:sz w:val="21"/>
              </w:rPr>
              <w:t>Ministerstwo Cyfryzacji</w:t>
            </w:r>
          </w:p>
          <w:p w:rsidR="004E0371" w:rsidRPr="00DA60BA" w:rsidRDefault="004E0371" w:rsidP="004E0371">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Ministerstwo Finansów</w:t>
            </w:r>
          </w:p>
          <w:p w:rsidR="004E0371" w:rsidRPr="00DA60BA" w:rsidRDefault="004E0371" w:rsidP="004E0371">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Ministerstwo Spraw Wewnętrznych i Administracji</w:t>
            </w:r>
          </w:p>
          <w:p w:rsidR="00DA60BA" w:rsidRPr="00DA60BA" w:rsidRDefault="00DA60BA" w:rsidP="00DA60BA">
            <w:pPr>
              <w:spacing w:before="120" w:after="0" w:line="240" w:lineRule="auto"/>
              <w:ind w:hanging="45"/>
              <w:jc w:val="both"/>
              <w:rPr>
                <w:rFonts w:ascii="Times New Roman" w:eastAsia="Calibri" w:hAnsi="Times New Roman" w:cs="Times New Roman"/>
                <w:b/>
                <w:sz w:val="21"/>
                <w:szCs w:val="21"/>
              </w:rPr>
            </w:pPr>
            <w:r w:rsidRPr="00DA60BA">
              <w:rPr>
                <w:rFonts w:ascii="Times New Roman" w:eastAsia="Calibri" w:hAnsi="Times New Roman" w:cs="Times New Roman"/>
                <w:b/>
                <w:color w:val="000000"/>
                <w:sz w:val="21"/>
              </w:rPr>
              <w:t>Osoba odpowiedzialna za projekt w randze Ministra, Sekretarza Stanu lub Podsekretarza Stanu</w:t>
            </w:r>
            <w:r w:rsidRPr="00DA60BA">
              <w:rPr>
                <w:rFonts w:ascii="Times New Roman" w:eastAsia="Calibri" w:hAnsi="Times New Roman" w:cs="Times New Roman"/>
                <w:b/>
                <w:sz w:val="21"/>
                <w:szCs w:val="21"/>
              </w:rPr>
              <w:t xml:space="preserve"> </w:t>
            </w:r>
          </w:p>
          <w:p w:rsidR="00DA60BA" w:rsidRPr="00DA60BA" w:rsidRDefault="00DA60BA" w:rsidP="00DA60BA">
            <w:pPr>
              <w:spacing w:after="0" w:line="240" w:lineRule="auto"/>
              <w:jc w:val="both"/>
              <w:rPr>
                <w:rFonts w:ascii="Times New Roman" w:eastAsia="Calibri" w:hAnsi="Times New Roman" w:cs="Times New Roman"/>
                <w:sz w:val="21"/>
                <w:szCs w:val="21"/>
              </w:rPr>
            </w:pPr>
            <w:r w:rsidRPr="00DA60BA">
              <w:rPr>
                <w:rFonts w:ascii="Times New Roman" w:eastAsia="Calibri" w:hAnsi="Times New Roman" w:cs="Times New Roman"/>
                <w:sz w:val="21"/>
                <w:szCs w:val="21"/>
              </w:rPr>
              <w:t>Karol Okoński, Sekretarz Stanu w Ministerstwie Cyfryzacji</w:t>
            </w:r>
          </w:p>
          <w:p w:rsidR="00DA60BA" w:rsidRPr="00DA60BA" w:rsidRDefault="00DA60BA" w:rsidP="00DA60BA">
            <w:pPr>
              <w:spacing w:before="120" w:after="0" w:line="240" w:lineRule="auto"/>
              <w:ind w:hanging="45"/>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Kontakt do opiekuna merytorycznego projektu</w:t>
            </w:r>
          </w:p>
          <w:p w:rsidR="00DA60BA" w:rsidRPr="00DA60BA" w:rsidRDefault="00DA60BA" w:rsidP="00DA60BA">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 xml:space="preserve">Joanna Baranowska - Zastępca Dyrektora Departamentu Systemów Państwowych w Ministerstwie Cyfryzacji, </w:t>
            </w:r>
          </w:p>
          <w:p w:rsidR="00DA60BA" w:rsidRPr="00DA60BA" w:rsidRDefault="00DA60BA" w:rsidP="00DA60BA">
            <w:pPr>
              <w:spacing w:after="0" w:line="240" w:lineRule="auto"/>
              <w:ind w:hanging="34"/>
              <w:jc w:val="both"/>
              <w:rPr>
                <w:rFonts w:ascii="Times New Roman" w:eastAsia="Calibri" w:hAnsi="Times New Roman" w:cs="Times New Roman"/>
                <w:color w:val="000000"/>
                <w:sz w:val="21"/>
                <w:lang w:val="en-GB"/>
              </w:rPr>
            </w:pPr>
            <w:r w:rsidRPr="00DA60BA">
              <w:rPr>
                <w:rFonts w:ascii="Times New Roman" w:eastAsia="Calibri" w:hAnsi="Times New Roman" w:cs="Times New Roman"/>
                <w:color w:val="000000"/>
                <w:sz w:val="21"/>
                <w:lang w:val="en-GB"/>
              </w:rPr>
              <w:t>tel. 22 245-55-21, e-mail: joanna.baranowska@mc.gov.pl</w:t>
            </w:r>
          </w:p>
        </w:tc>
        <w:tc>
          <w:tcPr>
            <w:tcW w:w="1946" w:type="pct"/>
            <w:gridSpan w:val="10"/>
            <w:shd w:val="clear" w:color="auto" w:fill="FFFFFF"/>
          </w:tcPr>
          <w:p w:rsidR="00DA60BA" w:rsidRPr="00DA60BA" w:rsidRDefault="00DA60BA" w:rsidP="00DA60BA">
            <w:pPr>
              <w:spacing w:after="0" w:line="240" w:lineRule="auto"/>
              <w:rPr>
                <w:rFonts w:ascii="Times New Roman" w:eastAsia="Calibri" w:hAnsi="Times New Roman" w:cs="Times New Roman"/>
                <w:b/>
                <w:sz w:val="21"/>
                <w:szCs w:val="21"/>
              </w:rPr>
            </w:pPr>
            <w:r w:rsidRPr="00DA60BA">
              <w:rPr>
                <w:rFonts w:ascii="Times New Roman" w:eastAsia="Calibri" w:hAnsi="Times New Roman" w:cs="Times New Roman"/>
                <w:b/>
                <w:sz w:val="21"/>
                <w:szCs w:val="21"/>
              </w:rPr>
              <w:t>Data sporządzenia</w:t>
            </w:r>
            <w:r w:rsidRPr="00DA60BA">
              <w:rPr>
                <w:rFonts w:ascii="Times New Roman" w:eastAsia="Calibri" w:hAnsi="Times New Roman" w:cs="Times New Roman"/>
                <w:b/>
                <w:sz w:val="21"/>
                <w:szCs w:val="21"/>
              </w:rPr>
              <w:br/>
            </w:r>
            <w:sdt>
              <w:sdtPr>
                <w:rPr>
                  <w:rFonts w:ascii="Times New Roman" w:eastAsia="Calibri" w:hAnsi="Times New Roman" w:cs="Times New Roman"/>
                  <w:b/>
                  <w:sz w:val="21"/>
                  <w:szCs w:val="21"/>
                </w:rPr>
                <w:id w:val="1156803106"/>
                <w:placeholder>
                  <w:docPart w:val="1C146A7BD65A4D4ABF4AD7C02A7EBDDA"/>
                </w:placeholder>
                <w:date w:fullDate="2019-07-11T00:00:00Z">
                  <w:dateFormat w:val="dd.MM.yyyy"/>
                  <w:lid w:val="pl-PL"/>
                  <w:storeMappedDataAs w:val="dateTime"/>
                  <w:calendar w:val="gregorian"/>
                </w:date>
              </w:sdtPr>
              <w:sdtContent>
                <w:r w:rsidR="002F6B0A">
                  <w:rPr>
                    <w:rFonts w:ascii="Times New Roman" w:eastAsia="Calibri" w:hAnsi="Times New Roman" w:cs="Times New Roman"/>
                    <w:b/>
                    <w:sz w:val="21"/>
                    <w:szCs w:val="21"/>
                  </w:rPr>
                  <w:t>11.07.2019</w:t>
                </w:r>
              </w:sdtContent>
            </w:sdt>
          </w:p>
          <w:p w:rsidR="00DA60BA" w:rsidRPr="00DA60BA" w:rsidRDefault="00DA60BA" w:rsidP="00DA60BA">
            <w:pPr>
              <w:spacing w:after="0" w:line="240" w:lineRule="auto"/>
              <w:jc w:val="both"/>
              <w:rPr>
                <w:rFonts w:ascii="Times New Roman" w:eastAsia="Calibri" w:hAnsi="Times New Roman" w:cs="Times New Roman"/>
                <w:b/>
                <w:sz w:val="21"/>
              </w:rPr>
            </w:pPr>
          </w:p>
          <w:p w:rsidR="00DA60BA" w:rsidRPr="00DA60BA" w:rsidRDefault="00DA60BA" w:rsidP="00DA60BA">
            <w:pPr>
              <w:spacing w:after="0" w:line="240" w:lineRule="auto"/>
              <w:jc w:val="both"/>
              <w:rPr>
                <w:rFonts w:ascii="Times New Roman" w:eastAsia="Calibri" w:hAnsi="Times New Roman" w:cs="Times New Roman"/>
                <w:b/>
                <w:sz w:val="21"/>
              </w:rPr>
            </w:pPr>
            <w:r w:rsidRPr="00DA60BA">
              <w:rPr>
                <w:rFonts w:ascii="Times New Roman" w:eastAsia="Calibri" w:hAnsi="Times New Roman" w:cs="Times New Roman"/>
                <w:b/>
                <w:sz w:val="21"/>
              </w:rPr>
              <w:t xml:space="preserve">Źródło: </w:t>
            </w:r>
            <w:bookmarkStart w:id="46" w:name="Lista1"/>
          </w:p>
          <w:bookmarkEnd w:id="46" w:displacedByCustomXml="next"/>
          <w:sdt>
            <w:sdtPr>
              <w:rPr>
                <w:rFonts w:ascii="Times New Roman" w:eastAsia="Calibri" w:hAnsi="Times New Roman" w:cs="Times New Roman"/>
                <w:sz w:val="21"/>
              </w:rPr>
              <w:id w:val="-1451614635"/>
              <w:placeholder>
                <w:docPart w:val="6C918710286B49D3A95349164B50FD5E"/>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Content>
              <w:p w:rsidR="00DA60BA" w:rsidRPr="00DA60BA" w:rsidRDefault="004E0371" w:rsidP="00DA60BA">
                <w:pPr>
                  <w:spacing w:after="0" w:line="240" w:lineRule="auto"/>
                  <w:jc w:val="both"/>
                  <w:rPr>
                    <w:rFonts w:ascii="Times New Roman" w:eastAsia="Calibri" w:hAnsi="Times New Roman" w:cs="Times New Roman"/>
                    <w:sz w:val="21"/>
                  </w:rPr>
                </w:pPr>
                <w:r>
                  <w:rPr>
                    <w:rFonts w:ascii="Times New Roman" w:eastAsia="Calibri" w:hAnsi="Times New Roman" w:cs="Times New Roman"/>
                    <w:sz w:val="21"/>
                  </w:rPr>
                  <w:t>Decyzja PRM/RM</w:t>
                </w:r>
              </w:p>
            </w:sdtContent>
          </w:sdt>
          <w:p w:rsidR="00DA60BA" w:rsidRPr="00DA60BA" w:rsidRDefault="00DA60BA" w:rsidP="00DA60BA">
            <w:pPr>
              <w:spacing w:after="0" w:line="240" w:lineRule="auto"/>
              <w:jc w:val="both"/>
              <w:rPr>
                <w:rFonts w:ascii="Times New Roman" w:eastAsia="Calibri" w:hAnsi="Times New Roman" w:cs="Times New Roman"/>
                <w:sz w:val="21"/>
              </w:rPr>
            </w:pPr>
          </w:p>
          <w:p w:rsidR="00DA60BA" w:rsidRPr="00DA60BA" w:rsidRDefault="00DA60BA" w:rsidP="00DA60BA">
            <w:pPr>
              <w:spacing w:after="0" w:line="240" w:lineRule="auto"/>
              <w:jc w:val="both"/>
              <w:rPr>
                <w:rFonts w:ascii="Times New Roman" w:eastAsia="Calibri" w:hAnsi="Times New Roman" w:cs="Times New Roman"/>
                <w:sz w:val="21"/>
              </w:rPr>
            </w:pPr>
          </w:p>
          <w:p w:rsidR="00DA60BA" w:rsidRDefault="004615B6" w:rsidP="004615B6">
            <w:pPr>
              <w:spacing w:before="120" w:after="0" w:line="240" w:lineRule="auto"/>
              <w:jc w:val="both"/>
              <w:rPr>
                <w:rFonts w:ascii="Times New Roman" w:eastAsia="Calibri" w:hAnsi="Times New Roman" w:cs="Times New Roman"/>
                <w:b/>
                <w:color w:val="000000"/>
                <w:sz w:val="21"/>
              </w:rPr>
            </w:pPr>
            <w:r>
              <w:rPr>
                <w:rFonts w:ascii="Times New Roman" w:eastAsia="Calibri" w:hAnsi="Times New Roman" w:cs="Times New Roman"/>
                <w:b/>
                <w:color w:val="000000"/>
                <w:sz w:val="21"/>
              </w:rPr>
              <w:t xml:space="preserve">Nr w wykazie prac </w:t>
            </w:r>
          </w:p>
          <w:p w:rsidR="004615B6" w:rsidRPr="004615B6" w:rsidRDefault="004615B6" w:rsidP="004615B6">
            <w:pPr>
              <w:spacing w:before="120" w:after="0" w:line="240" w:lineRule="auto"/>
              <w:jc w:val="both"/>
              <w:rPr>
                <w:rFonts w:ascii="Times New Roman" w:eastAsia="Calibri" w:hAnsi="Times New Roman" w:cs="Times New Roman"/>
                <w:b/>
                <w:color w:val="000000"/>
                <w:sz w:val="21"/>
              </w:rPr>
            </w:pPr>
            <w:r>
              <w:rPr>
                <w:rFonts w:ascii="Times New Roman" w:eastAsia="Calibri" w:hAnsi="Times New Roman" w:cs="Times New Roman"/>
                <w:b/>
                <w:color w:val="000000"/>
                <w:sz w:val="21"/>
              </w:rPr>
              <w:t>ID232</w:t>
            </w:r>
          </w:p>
          <w:p w:rsidR="00DA60BA" w:rsidRPr="00DA60BA" w:rsidRDefault="00DA60BA" w:rsidP="00DA60BA">
            <w:pPr>
              <w:spacing w:after="0" w:line="240" w:lineRule="auto"/>
              <w:jc w:val="both"/>
              <w:rPr>
                <w:rFonts w:ascii="Times New Roman" w:eastAsia="Calibri" w:hAnsi="Times New Roman" w:cs="Times New Roman"/>
                <w:color w:val="000000"/>
                <w:sz w:val="28"/>
                <w:szCs w:val="28"/>
              </w:rPr>
            </w:pPr>
          </w:p>
        </w:tc>
      </w:tr>
      <w:tr w:rsidR="00DA60BA" w:rsidRPr="00DA60BA" w:rsidTr="002F6B0A">
        <w:trPr>
          <w:trHeight w:val="142"/>
        </w:trPr>
        <w:tc>
          <w:tcPr>
            <w:tcW w:w="5000" w:type="pct"/>
            <w:gridSpan w:val="27"/>
            <w:shd w:val="clear" w:color="auto" w:fill="99CCFF"/>
          </w:tcPr>
          <w:p w:rsidR="00DA60BA" w:rsidRPr="00DA60BA" w:rsidRDefault="00DA60BA" w:rsidP="00DA60BA">
            <w:pPr>
              <w:spacing w:after="0" w:line="240" w:lineRule="auto"/>
              <w:ind w:left="57"/>
              <w:jc w:val="center"/>
              <w:rPr>
                <w:rFonts w:ascii="Times New Roman" w:eastAsia="Calibri" w:hAnsi="Times New Roman" w:cs="Times New Roman"/>
                <w:b/>
                <w:color w:val="FFFFFF"/>
                <w:sz w:val="32"/>
                <w:szCs w:val="32"/>
              </w:rPr>
            </w:pPr>
            <w:r w:rsidRPr="00DA60BA">
              <w:rPr>
                <w:rFonts w:ascii="Times New Roman" w:eastAsia="Calibri" w:hAnsi="Times New Roman" w:cs="Times New Roman"/>
                <w:b/>
                <w:color w:val="FFFFFF"/>
                <w:sz w:val="32"/>
                <w:szCs w:val="32"/>
              </w:rPr>
              <w:t>OCENA SKUTKÓW REGULACJI</w:t>
            </w:r>
          </w:p>
        </w:tc>
      </w:tr>
      <w:tr w:rsidR="00DA60BA" w:rsidRPr="00DA60BA" w:rsidTr="002F6B0A">
        <w:trPr>
          <w:trHeight w:val="333"/>
        </w:trPr>
        <w:tc>
          <w:tcPr>
            <w:tcW w:w="5000" w:type="pct"/>
            <w:gridSpan w:val="27"/>
            <w:shd w:val="clear" w:color="auto" w:fill="99CCFF"/>
            <w:vAlign w:val="center"/>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sz w:val="21"/>
              </w:rPr>
              <w:t>Jaki problem jest rozwiązywany?</w:t>
            </w:r>
            <w:bookmarkStart w:id="47" w:name="Wybór1"/>
            <w:bookmarkEnd w:id="47"/>
          </w:p>
        </w:tc>
      </w:tr>
      <w:tr w:rsidR="00DA60BA" w:rsidRPr="00DA60BA" w:rsidTr="002F6B0A">
        <w:trPr>
          <w:trHeight w:val="142"/>
        </w:trPr>
        <w:tc>
          <w:tcPr>
            <w:tcW w:w="5000" w:type="pct"/>
            <w:gridSpan w:val="2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Dynamika procesu transformacji cyfrowej administracji publicznej w Polsce, który przebiega stopniowo od kilkudziesięciu lat, jest nadal stosunkowo niska. Czas potrzebny na wdrożenie i ustabilizowanie rozwiązań informatycznych jest długi, zaś koszty wdrożeń i utrzymania infrastruktury rosną. Tymczasem aktualne trendy technologiczne i rynkowe zmierzają w kierunku świadczenia wysoce dostępnych i wydajnych usług realizowanych w modelu chmury obliczeniowej, które pozwalają na skokowy wzrost wydajności systemów informatycznych, przy jednoczesnej optymalizacji kosztów utrzymania oraz prowadzenia rozliczeń w oparciu o ich faktyczne wykorzystanie.</w:t>
            </w:r>
          </w:p>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 xml:space="preserve">Jednostki administracji publicznej stoją przed pilną potrzebą podniesienia poziomu bezpieczeństwa przetwarzanych danych, wynikającą z rosnącej ilości i złożoności zagrożeń w obszarze </w:t>
            </w:r>
            <w:proofErr w:type="spellStart"/>
            <w:r w:rsidRPr="00DA60BA">
              <w:rPr>
                <w:rFonts w:ascii="Times New Roman" w:eastAsia="Calibri" w:hAnsi="Times New Roman" w:cs="Times New Roman"/>
                <w:color w:val="000000"/>
                <w:sz w:val="21"/>
              </w:rPr>
              <w:t>cyberbezpieczeństwa</w:t>
            </w:r>
            <w:proofErr w:type="spellEnd"/>
            <w:r w:rsidRPr="00DA60BA">
              <w:rPr>
                <w:rFonts w:ascii="Times New Roman" w:eastAsia="Calibri" w:hAnsi="Times New Roman" w:cs="Times New Roman"/>
                <w:color w:val="000000"/>
                <w:sz w:val="21"/>
              </w:rPr>
              <w:t>. Jednocześnie wzrost kosztów utrzymania infrastruktury IT jednostek administracji publicznej wymaga ciągłej optymalizacji. Obecnie większość urzędów zapewnia infrastrukturę przetwarzania danych oraz dba o jej bezpieczeństwo we własnym zakresie. Takie podejście wiąże się z szeregiem problemów, m.in.:</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powszechnym</w:t>
            </w:r>
            <w:proofErr w:type="gramEnd"/>
            <w:r w:rsidRPr="00DA60BA">
              <w:rPr>
                <w:rFonts w:ascii="Times New Roman" w:eastAsia="Calibri" w:hAnsi="Times New Roman" w:cs="Times New Roman"/>
                <w:color w:val="000000"/>
                <w:sz w:val="21"/>
              </w:rPr>
              <w:t xml:space="preserve"> brakiem planów awaryjnych i centrów zapasowych, ochrony fizycznej, niedostatkami kompetencji i infrastruktury </w:t>
            </w:r>
            <w:proofErr w:type="spellStart"/>
            <w:r w:rsidRPr="00DA60BA">
              <w:rPr>
                <w:rFonts w:ascii="Times New Roman" w:eastAsia="Calibri" w:hAnsi="Times New Roman" w:cs="Times New Roman"/>
                <w:color w:val="000000"/>
                <w:sz w:val="21"/>
              </w:rPr>
              <w:t>cyberbezpieczeństwa</w:t>
            </w:r>
            <w:proofErr w:type="spellEnd"/>
            <w:r w:rsidRPr="00DA60BA">
              <w:rPr>
                <w:rFonts w:ascii="Times New Roman" w:eastAsia="Calibri" w:hAnsi="Times New Roman" w:cs="Times New Roman"/>
                <w:color w:val="000000"/>
                <w:sz w:val="21"/>
              </w:rPr>
              <w:t>,</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wysokimi</w:t>
            </w:r>
            <w:proofErr w:type="gramEnd"/>
            <w:r w:rsidRPr="00DA60BA">
              <w:rPr>
                <w:rFonts w:ascii="Times New Roman" w:eastAsia="Calibri" w:hAnsi="Times New Roman" w:cs="Times New Roman"/>
                <w:color w:val="000000"/>
                <w:sz w:val="21"/>
              </w:rPr>
              <w:t xml:space="preserve"> kosztami przetwarzania danych mimo stosunkowo niskich parametrów funkcjonalnych i poziomu bezpieczeństwa,</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długim</w:t>
            </w:r>
            <w:proofErr w:type="gramEnd"/>
            <w:r w:rsidRPr="00DA60BA">
              <w:rPr>
                <w:rFonts w:ascii="Times New Roman" w:eastAsia="Calibri" w:hAnsi="Times New Roman" w:cs="Times New Roman"/>
                <w:color w:val="000000"/>
                <w:sz w:val="21"/>
              </w:rPr>
              <w:t xml:space="preserve"> czasem dostarczania infrastruktury IT dla projektów, nierzadko przekraczającym rok,</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inwestycjami</w:t>
            </w:r>
            <w:proofErr w:type="gramEnd"/>
            <w:r w:rsidRPr="00DA60BA">
              <w:rPr>
                <w:rFonts w:ascii="Times New Roman" w:eastAsia="Calibri" w:hAnsi="Times New Roman" w:cs="Times New Roman"/>
                <w:color w:val="000000"/>
                <w:sz w:val="21"/>
              </w:rPr>
              <w:t xml:space="preserve"> w infrastrukturę charakteryzującymi się brakiem optymalizacji (przeskalowane, niedopasowane do rzeczywistych potrzeb),</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rozproszonymi</w:t>
            </w:r>
            <w:proofErr w:type="gramEnd"/>
            <w:r w:rsidRPr="00DA60BA">
              <w:rPr>
                <w:rFonts w:ascii="Times New Roman" w:eastAsia="Calibri" w:hAnsi="Times New Roman" w:cs="Times New Roman"/>
                <w:color w:val="000000"/>
                <w:sz w:val="21"/>
              </w:rPr>
              <w:t xml:space="preserve"> i źle zarządzanymi rezerwami mocy i przestrzeni dyskowych, powodującymi niski stopień wykorzystania sprzętu,</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nieuzasadnionym</w:t>
            </w:r>
            <w:proofErr w:type="gramEnd"/>
            <w:r w:rsidRPr="00DA60BA">
              <w:rPr>
                <w:rFonts w:ascii="Times New Roman" w:eastAsia="Calibri" w:hAnsi="Times New Roman" w:cs="Times New Roman"/>
                <w:color w:val="000000"/>
                <w:sz w:val="21"/>
              </w:rPr>
              <w:t xml:space="preserve"> wzrostem kosztów związanych z kolejnymi, nieskoordynowanymi zakupami infrastruktury na potrzeby nowych projektów (brak spójnej polityki zarządzania i planowania),</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nieefektywnym</w:t>
            </w:r>
            <w:proofErr w:type="gramEnd"/>
            <w:r w:rsidRPr="00DA60BA">
              <w:rPr>
                <w:rFonts w:ascii="Times New Roman" w:eastAsia="Calibri" w:hAnsi="Times New Roman" w:cs="Times New Roman"/>
                <w:color w:val="000000"/>
                <w:sz w:val="21"/>
              </w:rPr>
              <w:t xml:space="preserve"> zarządzaniem infrastrukturą teleinformatyczną państwa, wynikającym z rozproszonej pomiędzy różne jednostki odpowiedzialności za zarządzanie oraz powielaniem funkcjonalności (brak koordynacji, ram organizacyjnych i prawnych do współdzielenia),</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brakiem</w:t>
            </w:r>
            <w:proofErr w:type="gramEnd"/>
            <w:r w:rsidRPr="00DA60BA">
              <w:rPr>
                <w:rFonts w:ascii="Times New Roman" w:eastAsia="Calibri" w:hAnsi="Times New Roman" w:cs="Times New Roman"/>
                <w:color w:val="000000"/>
                <w:sz w:val="21"/>
              </w:rPr>
              <w:t xml:space="preserve"> zdefiniowanych spójnych zasad postępowania, standardów wykorzystania i utylizacji zużytego, przestarzałego technologicznie sprzętu komputerowego, nośników danych, ich przechowywania i ochrony,</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brakiem</w:t>
            </w:r>
            <w:proofErr w:type="gramEnd"/>
            <w:r w:rsidRPr="00DA60BA">
              <w:rPr>
                <w:rFonts w:ascii="Times New Roman" w:eastAsia="Calibri" w:hAnsi="Times New Roman" w:cs="Times New Roman"/>
                <w:color w:val="000000"/>
                <w:sz w:val="21"/>
              </w:rPr>
              <w:t xml:space="preserve"> interoperacyjności systemów, która może mieć negatywny wpływ na realizację e-usług, zarówno istniejących, jak i nowo tworzonych w ramach projektów,</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brakiem</w:t>
            </w:r>
            <w:proofErr w:type="gramEnd"/>
            <w:r w:rsidRPr="00DA60BA">
              <w:rPr>
                <w:rFonts w:ascii="Times New Roman" w:eastAsia="Calibri" w:hAnsi="Times New Roman" w:cs="Times New Roman"/>
                <w:color w:val="000000"/>
                <w:sz w:val="21"/>
              </w:rPr>
              <w:t xml:space="preserve"> spójnej informacji o infrastrukturze informatycznej funkcjonującej w państwie,</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rozmyciem</w:t>
            </w:r>
            <w:proofErr w:type="gramEnd"/>
            <w:r w:rsidRPr="00DA60BA">
              <w:rPr>
                <w:rFonts w:ascii="Times New Roman" w:eastAsia="Calibri" w:hAnsi="Times New Roman" w:cs="Times New Roman"/>
                <w:color w:val="000000"/>
                <w:sz w:val="21"/>
              </w:rPr>
              <w:t xml:space="preserve"> odpowiedzialności oraz obniżeniem poziomu bezpieczeństwa funkcjonowania podmiotów państwowych oraz danych i usług w nich funkcjonujących,</w:t>
            </w:r>
          </w:p>
          <w:p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brakiem</w:t>
            </w:r>
            <w:proofErr w:type="gramEnd"/>
            <w:r w:rsidRPr="00DA60BA">
              <w:rPr>
                <w:rFonts w:ascii="Times New Roman" w:eastAsia="Calibri" w:hAnsi="Times New Roman" w:cs="Times New Roman"/>
                <w:color w:val="000000"/>
                <w:sz w:val="21"/>
              </w:rPr>
              <w:t xml:space="preserve"> ustandaryzowania elementu własności autorskiej wykorzystywanego oprogramowania oraz utrzymania systemów teleinformatycznych administracji rządowej.</w:t>
            </w:r>
          </w:p>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Powyższe ustalenia powstały na bazie doświadczeń zgromadzonych w toku konsultacji i spotkań organizowanych przez Ministerstwo Cyfryzacji z przedstawicielami jednostek administracji publicznej różnego szczebla oraz informacji przekazywanych w ramach prowadzonych cyklicznie badań ankietowych, realizowanych za pośrednictwem Systemu Inwentaryzacji Systemów Teleinformatycznych (SIST).</w:t>
            </w:r>
          </w:p>
        </w:tc>
      </w:tr>
      <w:tr w:rsidR="00DA60BA" w:rsidRPr="00DA60BA" w:rsidTr="002F6B0A">
        <w:trPr>
          <w:trHeight w:val="142"/>
        </w:trPr>
        <w:tc>
          <w:tcPr>
            <w:tcW w:w="5000" w:type="pct"/>
            <w:gridSpan w:val="27"/>
            <w:shd w:val="clear" w:color="auto" w:fill="99CCFF"/>
            <w:vAlign w:val="center"/>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pacing w:val="-2"/>
                <w:sz w:val="21"/>
              </w:rPr>
              <w:lastRenderedPageBreak/>
              <w:t>Rekomendowane rozwiązanie, w tym planowane narzędzia interwencji i oczekiwany efekt</w:t>
            </w:r>
          </w:p>
        </w:tc>
      </w:tr>
      <w:tr w:rsidR="00DA60BA" w:rsidRPr="00DA60BA" w:rsidTr="002F6B0A">
        <w:trPr>
          <w:trHeight w:val="142"/>
        </w:trPr>
        <w:tc>
          <w:tcPr>
            <w:tcW w:w="5000" w:type="pct"/>
            <w:gridSpan w:val="27"/>
            <w:shd w:val="clear" w:color="auto" w:fill="auto"/>
          </w:tcPr>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Inicjatywa „Wspólna Infrastruktura Informatyczna Państwa” (WIIP) stanowi zespół działań zarządczych i projektowych prowadzący do zapewnienia bezpiecznej i optymalnej kosztowo infrastruktury przetwarzania systemów IT administracji publicznej w modelu gospodarki współdzielenia. Główne działania realizowane będą w trzech obszarach: zapewnieniu bezpiecznej </w:t>
            </w:r>
            <w:r w:rsidR="00E66602">
              <w:rPr>
                <w:rFonts w:ascii="Times New Roman" w:eastAsia="Calibri" w:hAnsi="Times New Roman" w:cs="Times New Roman"/>
                <w:sz w:val="21"/>
              </w:rPr>
              <w:t xml:space="preserve">dedykowanej </w:t>
            </w:r>
            <w:r w:rsidRPr="00DA60BA">
              <w:rPr>
                <w:rFonts w:ascii="Times New Roman" w:eastAsia="Calibri" w:hAnsi="Times New Roman" w:cs="Times New Roman"/>
                <w:sz w:val="21"/>
              </w:rPr>
              <w:t>sieci łączącej rządowe ośrodki przetwarzania danych i siedziby urzędów (Rządowy Klaster Bezpieczeństwa – RKB), udostępnieniu usług infrastrukturalnych IT w modelu chmury obliczeniowej w ramach Chmury Rządowej (prywatnej chmury obliczeniowej administracji publicznej) oraz wdrożenia Systemu Zamawiania Usług Chmurowych, który pozwoli na dostęp do usług Rządowej Chmury Obliczeniowej oraz zamówienie usług chmury publicznej, dostarczanych przez dostawców komercyjnych. Projekt dostarczy rozwiązanie ponadsektorowe, dostępne dla odbiorców z obszaru administracji rządowej oraz w przypadku usług chmury publicznej, dla wszystkich jednostek administracji.</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Zgodnie z założeniem WIIP w każdym z powyższych obszarów powstawać będą w iteracyjny sposób kolejne wydania. W kontekście bezpieczeństwa kolejne wydania oznaczają wyższy standard bezpieczeństwa (RKB), a w przypadku usług – coraz bogatszy katalog usług. </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Koncepcja WIIP zakłada wielostopniowe zabezpieczenie systemów teleinformatycznych podmiotów uczestniczących w WIIP przed zagrożeniami pochodzącymi z sieci publicznej. Uporządkowany i zorganizowany dostęp do ogólnodostępnej sieci Internet daje możliwość ochrony istotnych danych i serwisów rządowych przed atakami. Rozwiązanie takie nie eliminuje zagrożeń, jednak znacznie ogranicza potencjalne skutki ich materializacji oraz pozwala na koncentrację sił i środków dla zapewnienia bezpieczeństwa. </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Wykorzystanie chmury obliczeniowej, jako docelowego środowiska informatycznego dla administracji publicznej umożliwi proaktywne świadczenie nowoczesnych usług informatycznych w odróżnieniu od dotychczasowego, reaktywnego modelu świadczenia usług IT. </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Koncepcja realizacji WIIP w obszarze usług infrastrukturalnych zakłada zbudowanie środowiska chmury obliczeniowej w oparciu o istniejące centra danych i zaawansowane metody zapewnienia bezpieczeństwa. Katalog usług będzie poszerzany w ramach kolejnych wydań. W pierwszym etapie realizacji planowane jest udostępnianie usług infrastrukturalnych w modelu IaaS (</w:t>
            </w:r>
            <w:proofErr w:type="spellStart"/>
            <w:r w:rsidRPr="00DA60BA">
              <w:rPr>
                <w:rFonts w:ascii="Times New Roman" w:eastAsia="Calibri" w:hAnsi="Times New Roman" w:cs="Times New Roman"/>
                <w:sz w:val="21"/>
              </w:rPr>
              <w:t>Infrastructure</w:t>
            </w:r>
            <w:proofErr w:type="spellEnd"/>
            <w:r w:rsidRPr="00DA60BA">
              <w:rPr>
                <w:rFonts w:ascii="Times New Roman" w:eastAsia="Calibri" w:hAnsi="Times New Roman" w:cs="Times New Roman"/>
                <w:sz w:val="21"/>
              </w:rPr>
              <w:t xml:space="preserve"> as a Service). W późniejszych fazach realizacji pojawią się również usługi świadczone w modelu PaaS (Platform as a Service), a docelowo również SaaS (Software as a Service). </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Realizacja usług powiązana jest z wykorzystywaniem oprogramowania systemów operacyjnych i aplikacji, co wymusza podpisanie nowych, ramowych umów z dostawcami oprogramowania. Z punktu widzenia dostawców oprogramowania komercyjnego, administracja państwowa powinna być postrzegana, jako pojedyncza organizacja. Dzięki temu uzyska ona najlepsze warunki cenowe (ze względu na bardzo duży wolumen sprzedaży) oraz będzie mogła uzgodnić najdogodniejsze i adekwatne dla administracji warunki licencyjne, pozwalające na </w:t>
            </w:r>
            <w:proofErr w:type="spellStart"/>
            <w:r w:rsidRPr="00DA60BA">
              <w:rPr>
                <w:rFonts w:ascii="Times New Roman" w:eastAsia="Calibri" w:hAnsi="Times New Roman" w:cs="Times New Roman"/>
                <w:sz w:val="21"/>
              </w:rPr>
              <w:t>reużycie</w:t>
            </w:r>
            <w:proofErr w:type="spellEnd"/>
            <w:r w:rsidRPr="00DA60BA">
              <w:rPr>
                <w:rFonts w:ascii="Times New Roman" w:eastAsia="Calibri" w:hAnsi="Times New Roman" w:cs="Times New Roman"/>
                <w:sz w:val="21"/>
              </w:rPr>
              <w:t xml:space="preserve"> i płacenie za rzeczywiste wykorzystanie.</w:t>
            </w:r>
          </w:p>
          <w:p w:rsidR="00DA60BA" w:rsidRPr="00DA60BA" w:rsidRDefault="00DA60BA" w:rsidP="00DA60BA">
            <w:pPr>
              <w:spacing w:after="0" w:line="276" w:lineRule="auto"/>
              <w:jc w:val="both"/>
              <w:rPr>
                <w:rFonts w:ascii="Times New Roman" w:eastAsia="Calibri" w:hAnsi="Times New Roman" w:cs="Times New Roman"/>
                <w:color w:val="FF0000"/>
                <w:spacing w:val="-2"/>
                <w:sz w:val="21"/>
              </w:rPr>
            </w:pPr>
            <w:r w:rsidRPr="00DA60BA">
              <w:rPr>
                <w:rFonts w:ascii="Times New Roman" w:eastAsia="Calibri" w:hAnsi="Times New Roman" w:cs="Times New Roman"/>
                <w:sz w:val="21"/>
              </w:rPr>
              <w:t>Wykorzystywanie Internetu, jako efektywnego medium dostępowego do witryn administracji państwowej, poza potrzebą zapewnienia ich dostępności na określonym poziomie, wymusza konieczność stosowania skutecznych technologii zapewniających bezpieczeństwo, w tym integralność publikowanych informacji. W związku z tym administracja publiczna musi zmienić sposób patrzenia na architekturę swoich sieci, aby zmaksymalizować ich efektywność i skalowalność. Ważnym elementem funkcjonalności usługowej WIIP będzie możliwość zapewnienia niezakłóconej komunikacji pomiędzy instytucjami (jednostkami organizacyjnymi) uczestniczącymi w projekcie nawet w sytuacjach wystąpienia ataków na dużą skalę w publicznym Internecie.</w:t>
            </w:r>
          </w:p>
          <w:p w:rsidR="00DA60BA" w:rsidRPr="00DA60BA" w:rsidRDefault="00DA60BA" w:rsidP="00DA60BA">
            <w:pPr>
              <w:spacing w:after="0" w:line="276"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 xml:space="preserve">Projekt uchwały zobowiązuje Radę Ministrów do tworzenia warunków umożliwiających współpracę instytucjom rządowym: </w:t>
            </w:r>
          </w:p>
          <w:p w:rsidR="00DA60BA" w:rsidRPr="00DA60BA" w:rsidRDefault="00DA60BA" w:rsidP="00A906F1">
            <w:pPr>
              <w:numPr>
                <w:ilvl w:val="0"/>
                <w:numId w:val="23"/>
              </w:numPr>
              <w:spacing w:after="0" w:line="276"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optymalne</w:t>
            </w:r>
            <w:proofErr w:type="gramEnd"/>
            <w:r w:rsidRPr="00DA60BA">
              <w:rPr>
                <w:rFonts w:ascii="Times New Roman" w:eastAsia="Calibri" w:hAnsi="Times New Roman" w:cs="Times New Roman"/>
                <w:sz w:val="21"/>
              </w:rPr>
              <w:t xml:space="preserve"> wykorzystanie istniejących zasobów kosztownej infrastruktury przetwarzania (budynki serwerowni, poszycie sieciowe),</w:t>
            </w:r>
          </w:p>
          <w:p w:rsidR="00DA60BA" w:rsidRPr="00DA60BA" w:rsidRDefault="00DA60BA" w:rsidP="00A906F1">
            <w:pPr>
              <w:numPr>
                <w:ilvl w:val="0"/>
                <w:numId w:val="23"/>
              </w:numPr>
              <w:spacing w:after="0" w:line="276"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racjonalnego</w:t>
            </w:r>
            <w:proofErr w:type="gramEnd"/>
            <w:r w:rsidRPr="00DA60BA">
              <w:rPr>
                <w:rFonts w:ascii="Times New Roman" w:eastAsia="Calibri" w:hAnsi="Times New Roman" w:cs="Times New Roman"/>
                <w:sz w:val="21"/>
              </w:rPr>
              <w:t xml:space="preserve"> w skali państwa umiejscowienia zasobów przy jednoczesnej optymalnej kosztowo odpowiedzi na potrzeby związane z infrastrukturą przetwarzania danych,</w:t>
            </w:r>
          </w:p>
          <w:p w:rsidR="00DA60BA" w:rsidRPr="00DA60BA" w:rsidRDefault="00DA60BA" w:rsidP="00A906F1">
            <w:pPr>
              <w:numPr>
                <w:ilvl w:val="0"/>
                <w:numId w:val="23"/>
              </w:numPr>
              <w:spacing w:after="0" w:line="276"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lepszego</w:t>
            </w:r>
            <w:proofErr w:type="gramEnd"/>
            <w:r w:rsidRPr="00DA60BA">
              <w:rPr>
                <w:rFonts w:ascii="Times New Roman" w:eastAsia="Calibri" w:hAnsi="Times New Roman" w:cs="Times New Roman"/>
                <w:sz w:val="21"/>
              </w:rPr>
              <w:t xml:space="preserve"> wykorzystania efektów synergii, także związanych z posiadanymi kompetencjami IT w poszczególnych jednostkach.</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Realizacja Inicjatywy WIIP przyniesie następujące efekty:</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lastRenderedPageBreak/>
              <w:t>Podniesienie bezpieczeństwa przetwarzania danych w państwie w sposób optymalny kosztowo (wielokrotnie taniej niż potencjalny koszt podniesienia bezpieczeństwa w obecnym stanie rozproszenia CPD),</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Systematyczne obniżanie kosztu stałego przetwarzania danych w państwie – od drugiego roku realizacji WIIP wynikające z migracji i wyłączania nieefektywnych ośrodków przetwarzania,</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Racjonalizacja nakładów na infrastrukturę w nowych </w:t>
            </w:r>
            <w:proofErr w:type="gramStart"/>
            <w:r w:rsidRPr="00DA60BA">
              <w:rPr>
                <w:rFonts w:ascii="Times New Roman" w:eastAsia="Calibri" w:hAnsi="Times New Roman" w:cs="Times New Roman"/>
                <w:sz w:val="21"/>
              </w:rPr>
              <w:t>projektach – co</w:t>
            </w:r>
            <w:proofErr w:type="gramEnd"/>
            <w:r w:rsidRPr="00DA60BA">
              <w:rPr>
                <w:rFonts w:ascii="Times New Roman" w:eastAsia="Calibri" w:hAnsi="Times New Roman" w:cs="Times New Roman"/>
                <w:sz w:val="21"/>
              </w:rPr>
              <w:t xml:space="preserve"> najmniej dwukrotne obniżenie nakładów na infrastrukturę przy zachowaniu funkcjonalności, skróceniu czasu i podniesieniu bezpieczeństwa - od pierwszego roku projektu,</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Optymalne wykorzystanie sprzętu, zasobów materialnych i niematerialnych, ludzkich i finansowych,</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Standaryzacja usług infrastrukturalnych, oraz optymalizacja procesów utrzymania,</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Efekt skali, który przyczyni się do obniżenia kosztów wytworzenia i utrzymania rozwiązań informatycznych oraz infrastruktury IT,</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Niskobudżetowe (kilkakrotnie tańsze wobec realizacji wyspowej) zapewnienie mocy obliczeniowej i przestrzeni na dane w bezpiecznym środowisku,  </w:t>
            </w:r>
          </w:p>
          <w:p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Znaczna redukcja deficytu kadr i kompetencji związanych z </w:t>
            </w:r>
            <w:proofErr w:type="spellStart"/>
            <w:r w:rsidRPr="00DA60BA">
              <w:rPr>
                <w:rFonts w:ascii="Times New Roman" w:eastAsia="Calibri" w:hAnsi="Times New Roman" w:cs="Times New Roman"/>
                <w:sz w:val="21"/>
              </w:rPr>
              <w:t>cyberbezpieczeństwem</w:t>
            </w:r>
            <w:proofErr w:type="spellEnd"/>
            <w:r w:rsidRPr="00DA60BA">
              <w:rPr>
                <w:rFonts w:ascii="Times New Roman" w:eastAsia="Calibri" w:hAnsi="Times New Roman" w:cs="Times New Roman"/>
                <w:sz w:val="21"/>
              </w:rPr>
              <w:t xml:space="preserve"> i administracją infrastruktury poprzez konsolidację zarządzania i wykorzystanie efektu </w:t>
            </w:r>
            <w:proofErr w:type="spellStart"/>
            <w:r w:rsidRPr="00DA60BA">
              <w:rPr>
                <w:rFonts w:ascii="Times New Roman" w:eastAsia="Calibri" w:hAnsi="Times New Roman" w:cs="Times New Roman"/>
                <w:sz w:val="21"/>
              </w:rPr>
              <w:t>odmiejscowienia</w:t>
            </w:r>
            <w:proofErr w:type="spellEnd"/>
            <w:r w:rsidRPr="00DA60BA">
              <w:rPr>
                <w:rFonts w:ascii="Times New Roman" w:eastAsia="Calibri" w:hAnsi="Times New Roman" w:cs="Times New Roman"/>
                <w:sz w:val="21"/>
              </w:rPr>
              <w:t xml:space="preserve"> infrastruktury i możliwości tworzenia zespołów rozproszonych.</w:t>
            </w:r>
          </w:p>
        </w:tc>
      </w:tr>
      <w:tr w:rsidR="00DA60BA" w:rsidRPr="00DA60BA" w:rsidTr="002F6B0A">
        <w:trPr>
          <w:trHeight w:val="307"/>
        </w:trPr>
        <w:tc>
          <w:tcPr>
            <w:tcW w:w="5000" w:type="pct"/>
            <w:gridSpan w:val="27"/>
            <w:shd w:val="clear" w:color="auto" w:fill="99CCFF"/>
            <w:vAlign w:val="center"/>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spacing w:val="-2"/>
                <w:sz w:val="21"/>
              </w:rPr>
              <w:t>Jak problem został rozwiązany w innych krajach, w szczególności krajach członkowskich OECD/UE</w:t>
            </w:r>
            <w:r w:rsidRPr="00DA60BA">
              <w:rPr>
                <w:rFonts w:ascii="Times New Roman" w:eastAsia="Calibri" w:hAnsi="Times New Roman" w:cs="Times New Roman"/>
                <w:b/>
                <w:color w:val="000000"/>
                <w:sz w:val="21"/>
              </w:rPr>
              <w:t>?</w:t>
            </w:r>
            <w:r w:rsidRPr="00DA60BA">
              <w:rPr>
                <w:rFonts w:ascii="Times New Roman" w:eastAsia="Calibri" w:hAnsi="Times New Roman" w:cs="Times New Roman"/>
                <w:i/>
                <w:color w:val="000000"/>
                <w:sz w:val="21"/>
              </w:rPr>
              <w:t xml:space="preserve"> </w:t>
            </w:r>
          </w:p>
        </w:tc>
      </w:tr>
      <w:tr w:rsidR="00DA60BA" w:rsidRPr="00DA60BA" w:rsidTr="002F6B0A">
        <w:trPr>
          <w:trHeight w:val="142"/>
        </w:trPr>
        <w:tc>
          <w:tcPr>
            <w:tcW w:w="5000" w:type="pct"/>
            <w:gridSpan w:val="27"/>
            <w:shd w:val="clear" w:color="auto" w:fill="auto"/>
          </w:tcPr>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Rozwiązania chmury obliczeniowej dla administracji publicznej zostały wdrożone w takich państwach jak: Estonia, Niemcy, Francja czy Wielka Brytania. Poniżej przedstawiono najważniejsze z nich.</w:t>
            </w:r>
          </w:p>
          <w:p w:rsidR="00DA60BA" w:rsidRPr="00DA60BA" w:rsidRDefault="00DA60BA" w:rsidP="00DA60BA">
            <w:pPr>
              <w:spacing w:after="0" w:line="276" w:lineRule="auto"/>
              <w:jc w:val="both"/>
              <w:rPr>
                <w:rFonts w:ascii="Times New Roman" w:eastAsia="Calibri" w:hAnsi="Times New Roman" w:cs="Times New Roman"/>
                <w:sz w:val="21"/>
              </w:rPr>
            </w:pP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Estonia</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Estonia jest jednym liderów nowoczesnych technologii w administracji publicznej na świecie. Jednym z najważniejszych elementów, stanowiących podstawę estońskiego systemu e-administracji jest uruchomione w 2001 r. rozwiązanie X-Road. Narzędzie to łączy usługi oraz bazy danych w sektorze publicznym i prywatnym, umożliwiając ich integrację na potrzeby świadczenia usług dostępnych w ramach portalu e-Estonia. Szacuje się, że 50% mieszkańców Estonii korzysta obecnie z X-Road poprzez portal eesti.</w:t>
            </w:r>
            <w:proofErr w:type="gramStart"/>
            <w:r w:rsidRPr="00DA60BA">
              <w:rPr>
                <w:rFonts w:ascii="Times New Roman" w:eastAsia="Calibri" w:hAnsi="Times New Roman" w:cs="Times New Roman"/>
                <w:sz w:val="21"/>
              </w:rPr>
              <w:t>ee</w:t>
            </w:r>
            <w:proofErr w:type="gramEnd"/>
            <w:r w:rsidRPr="00DA60BA">
              <w:rPr>
                <w:rFonts w:ascii="Times New Roman" w:eastAsia="Calibri" w:hAnsi="Times New Roman" w:cs="Times New Roman"/>
                <w:sz w:val="21"/>
              </w:rPr>
              <w:t>.</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Odpowiednikiem tego rozwiązania jest </w:t>
            </w:r>
            <w:proofErr w:type="spellStart"/>
            <w:r w:rsidRPr="00DA60BA">
              <w:rPr>
                <w:rFonts w:ascii="Times New Roman" w:eastAsia="Calibri" w:hAnsi="Times New Roman" w:cs="Times New Roman"/>
                <w:sz w:val="21"/>
              </w:rPr>
              <w:t>brytyjskia</w:t>
            </w:r>
            <w:proofErr w:type="spellEnd"/>
            <w:r w:rsidRPr="00DA60BA">
              <w:rPr>
                <w:rFonts w:ascii="Times New Roman" w:eastAsia="Calibri" w:hAnsi="Times New Roman" w:cs="Times New Roman"/>
                <w:sz w:val="21"/>
              </w:rPr>
              <w:t xml:space="preserve"> </w:t>
            </w:r>
            <w:proofErr w:type="spellStart"/>
            <w:r w:rsidRPr="00DA60BA">
              <w:rPr>
                <w:rFonts w:ascii="Times New Roman" w:eastAsia="Calibri" w:hAnsi="Times New Roman" w:cs="Times New Roman"/>
                <w:sz w:val="21"/>
              </w:rPr>
              <w:t>Government</w:t>
            </w:r>
            <w:proofErr w:type="spellEnd"/>
            <w:r w:rsidRPr="00DA60BA">
              <w:rPr>
                <w:rFonts w:ascii="Times New Roman" w:eastAsia="Calibri" w:hAnsi="Times New Roman" w:cs="Times New Roman"/>
                <w:sz w:val="21"/>
              </w:rPr>
              <w:t xml:space="preserve"> </w:t>
            </w:r>
            <w:proofErr w:type="spellStart"/>
            <w:r w:rsidRPr="00DA60BA">
              <w:rPr>
                <w:rFonts w:ascii="Times New Roman" w:eastAsia="Calibri" w:hAnsi="Times New Roman" w:cs="Times New Roman"/>
                <w:sz w:val="21"/>
              </w:rPr>
              <w:t>Secure</w:t>
            </w:r>
            <w:proofErr w:type="spellEnd"/>
            <w:r w:rsidRPr="00DA60BA">
              <w:rPr>
                <w:rFonts w:ascii="Times New Roman" w:eastAsia="Calibri" w:hAnsi="Times New Roman" w:cs="Times New Roman"/>
                <w:sz w:val="21"/>
              </w:rPr>
              <w:t xml:space="preserve"> Intranet (GSI).</w:t>
            </w:r>
          </w:p>
          <w:p w:rsidR="00DA60BA" w:rsidRPr="00DA60BA" w:rsidRDefault="00DA60BA" w:rsidP="00DA60BA">
            <w:pPr>
              <w:spacing w:after="0" w:line="276" w:lineRule="auto"/>
              <w:jc w:val="both"/>
              <w:rPr>
                <w:rFonts w:ascii="Times New Roman" w:eastAsia="Calibri" w:hAnsi="Times New Roman" w:cs="Times New Roman"/>
                <w:sz w:val="21"/>
              </w:rPr>
            </w:pP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Wielka Brytania</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Wlk. Brytania podjęła w ostatnich latach intensywne działania na rzecz optymalizacji funkcjonowania administracji publicznej, w tym zarządzania infrastrukturą IT. Przejawem tej transformacji w zakresie podejścia do technologii cyfrowej były przyjęte przez rząd wytyczne oraz rozwiązania:</w:t>
            </w:r>
          </w:p>
          <w:p w:rsidR="00DA60BA" w:rsidRPr="00DA60BA" w:rsidRDefault="00DA60BA" w:rsidP="00A906F1">
            <w:pPr>
              <w:numPr>
                <w:ilvl w:val="0"/>
                <w:numId w:val="25"/>
              </w:numPr>
              <w:spacing w:after="0" w:line="276" w:lineRule="auto"/>
              <w:contextualSpacing/>
              <w:jc w:val="both"/>
              <w:rPr>
                <w:rFonts w:ascii="Times New Roman" w:eastAsia="Calibri" w:hAnsi="Times New Roman" w:cs="Times New Roman"/>
                <w:sz w:val="21"/>
              </w:rPr>
            </w:pPr>
            <w:proofErr w:type="spellStart"/>
            <w:r w:rsidRPr="00DA60BA">
              <w:rPr>
                <w:rFonts w:ascii="Times New Roman" w:eastAsia="Calibri" w:hAnsi="Times New Roman" w:cs="Times New Roman"/>
                <w:sz w:val="21"/>
              </w:rPr>
              <w:t>Government</w:t>
            </w:r>
            <w:proofErr w:type="spellEnd"/>
            <w:r w:rsidRPr="00DA60BA">
              <w:rPr>
                <w:rFonts w:ascii="Times New Roman" w:eastAsia="Calibri" w:hAnsi="Times New Roman" w:cs="Times New Roman"/>
                <w:sz w:val="21"/>
              </w:rPr>
              <w:t xml:space="preserve"> as a platform – rozwiązanie mające na celu ułatwienie tworzenia rozwiązań informatycznych przez administrację </w:t>
            </w:r>
            <w:proofErr w:type="gramStart"/>
            <w:r w:rsidRPr="00DA60BA">
              <w:rPr>
                <w:rFonts w:ascii="Times New Roman" w:eastAsia="Calibri" w:hAnsi="Times New Roman" w:cs="Times New Roman"/>
                <w:sz w:val="21"/>
              </w:rPr>
              <w:t xml:space="preserve">publiczną , </w:t>
            </w:r>
            <w:proofErr w:type="gramEnd"/>
            <w:r w:rsidRPr="00DA60BA">
              <w:rPr>
                <w:rFonts w:ascii="Times New Roman" w:eastAsia="Calibri" w:hAnsi="Times New Roman" w:cs="Times New Roman"/>
                <w:sz w:val="21"/>
              </w:rPr>
              <w:t>oraz</w:t>
            </w:r>
          </w:p>
          <w:p w:rsidR="00DA60BA" w:rsidRPr="00DA60BA" w:rsidRDefault="00DA60BA" w:rsidP="00A906F1">
            <w:pPr>
              <w:numPr>
                <w:ilvl w:val="0"/>
                <w:numId w:val="25"/>
              </w:numPr>
              <w:spacing w:after="0" w:line="276" w:lineRule="auto"/>
              <w:contextualSpacing/>
              <w:jc w:val="both"/>
              <w:rPr>
                <w:rFonts w:ascii="Times New Roman" w:eastAsia="Calibri" w:hAnsi="Times New Roman" w:cs="Times New Roman"/>
                <w:sz w:val="21"/>
              </w:rPr>
            </w:pPr>
            <w:proofErr w:type="spellStart"/>
            <w:r w:rsidRPr="00DA60BA">
              <w:rPr>
                <w:rFonts w:ascii="Times New Roman" w:eastAsia="Calibri" w:hAnsi="Times New Roman" w:cs="Times New Roman"/>
                <w:sz w:val="21"/>
              </w:rPr>
              <w:t>Cloud</w:t>
            </w:r>
            <w:proofErr w:type="spellEnd"/>
            <w:r w:rsidRPr="00DA60BA">
              <w:rPr>
                <w:rFonts w:ascii="Times New Roman" w:eastAsia="Calibri" w:hAnsi="Times New Roman" w:cs="Times New Roman"/>
                <w:sz w:val="21"/>
              </w:rPr>
              <w:t xml:space="preserve"> First – wytyczna przyjęta przez rząd w 2013 roku, mająca na celu zmotywowanie podmiotów administracji publicznej do korzystania z rozwiązań chmurowych, w tym przede wszystkim z chmury publicznej.</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Brytyjskie agencje wykonawcze Crown Commercial Service oraz </w:t>
            </w:r>
            <w:proofErr w:type="spellStart"/>
            <w:r w:rsidRPr="00DA60BA">
              <w:rPr>
                <w:rFonts w:ascii="Times New Roman" w:eastAsia="Calibri" w:hAnsi="Times New Roman" w:cs="Times New Roman"/>
                <w:sz w:val="21"/>
              </w:rPr>
              <w:t>Government</w:t>
            </w:r>
            <w:proofErr w:type="spellEnd"/>
            <w:r w:rsidRPr="00DA60BA">
              <w:rPr>
                <w:rFonts w:ascii="Times New Roman" w:eastAsia="Calibri" w:hAnsi="Times New Roman" w:cs="Times New Roman"/>
                <w:sz w:val="21"/>
              </w:rPr>
              <w:t xml:space="preserve"> Digital Service odpowiadają za wdrożenie modelu G-</w:t>
            </w:r>
            <w:proofErr w:type="spellStart"/>
            <w:r w:rsidRPr="00DA60BA">
              <w:rPr>
                <w:rFonts w:ascii="Times New Roman" w:eastAsia="Calibri" w:hAnsi="Times New Roman" w:cs="Times New Roman"/>
                <w:sz w:val="21"/>
              </w:rPr>
              <w:t>Cloud</w:t>
            </w:r>
            <w:proofErr w:type="spellEnd"/>
            <w:r w:rsidRPr="00DA60BA">
              <w:rPr>
                <w:rFonts w:ascii="Times New Roman" w:eastAsia="Calibri" w:hAnsi="Times New Roman" w:cs="Times New Roman"/>
                <w:sz w:val="21"/>
              </w:rPr>
              <w:t>, w postaci Digital Marketplace, będącym portalem służącym do realizacji zamówień na usługi, w tym usługi chmurowe, przez jednostki administracji publicznej oraz wybrane jednostki spoza administracji publicznej. Zamówienia te realizowane są w wyniku zawarcia umów ramowych z dostawcami usług. Postępowanie ma transparentny i otwarty charakter, spełniając wymagania przetargu publicznego wg wymagań prawa brytyjskiego.</w:t>
            </w:r>
          </w:p>
          <w:p w:rsidR="00DA60BA" w:rsidRPr="00DA60BA" w:rsidRDefault="00DA60BA" w:rsidP="00DA60BA">
            <w:pPr>
              <w:spacing w:after="0" w:line="276" w:lineRule="auto"/>
              <w:jc w:val="both"/>
              <w:rPr>
                <w:rFonts w:ascii="Times New Roman" w:eastAsia="Calibri" w:hAnsi="Times New Roman" w:cs="Times New Roman"/>
                <w:sz w:val="21"/>
              </w:rPr>
            </w:pP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Republika Francuska</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Rząd francuski sukcesywnie wprowadza doktrynę państwa w zakresie implementacji chmury obliczeniowej w procesie transformacji cyfrowej działań publicznych. Przedstawiciele administracji zauważają </w:t>
            </w:r>
            <w:proofErr w:type="gramStart"/>
            <w:r w:rsidRPr="00DA60BA">
              <w:rPr>
                <w:rFonts w:ascii="Times New Roman" w:eastAsia="Calibri" w:hAnsi="Times New Roman" w:cs="Times New Roman"/>
                <w:sz w:val="21"/>
              </w:rPr>
              <w:t>korzyści jakie</w:t>
            </w:r>
            <w:proofErr w:type="gramEnd"/>
            <w:r w:rsidRPr="00DA60BA">
              <w:rPr>
                <w:rFonts w:ascii="Times New Roman" w:eastAsia="Calibri" w:hAnsi="Times New Roman" w:cs="Times New Roman"/>
                <w:sz w:val="21"/>
              </w:rPr>
              <w:t xml:space="preserve"> niesie ze sobą technologia chmury obliczeniowej, tj. skalowalność, ponoszenie kosztów wg rzeczywistego wykorzystania, czy możliwość </w:t>
            </w:r>
            <w:proofErr w:type="spellStart"/>
            <w:r w:rsidRPr="00DA60BA">
              <w:rPr>
                <w:rFonts w:ascii="Times New Roman" w:eastAsia="Calibri" w:hAnsi="Times New Roman" w:cs="Times New Roman"/>
                <w:sz w:val="21"/>
              </w:rPr>
              <w:t>reużycia</w:t>
            </w:r>
            <w:proofErr w:type="spellEnd"/>
            <w:r w:rsidRPr="00DA60BA">
              <w:rPr>
                <w:rFonts w:ascii="Times New Roman" w:eastAsia="Calibri" w:hAnsi="Times New Roman" w:cs="Times New Roman"/>
                <w:sz w:val="21"/>
              </w:rPr>
              <w:t xml:space="preserve"> danych na dużą skalę. Doktryna (wytyczne) pt. „Wykorzystanie chmury w ramach administracji”, </w:t>
            </w:r>
            <w:r w:rsidRPr="00DA60BA">
              <w:rPr>
                <w:rFonts w:ascii="Times New Roman" w:eastAsia="Calibri" w:hAnsi="Times New Roman" w:cs="Times New Roman"/>
                <w:sz w:val="21"/>
              </w:rPr>
              <w:lastRenderedPageBreak/>
              <w:t xml:space="preserve">opracowana przez Narodową Agencję ds. Bezpieczeństwa Systemów Informatycznych (ANSSI), została zarekomendowana do stosowania w obrębie wszystkich jednostek administracji państwowej </w:t>
            </w:r>
            <w:proofErr w:type="spellStart"/>
            <w:r w:rsidRPr="00DA60BA">
              <w:rPr>
                <w:rFonts w:ascii="Times New Roman" w:eastAsia="Calibri" w:hAnsi="Times New Roman" w:cs="Times New Roman"/>
                <w:sz w:val="21"/>
              </w:rPr>
              <w:t>Framcji</w:t>
            </w:r>
            <w:proofErr w:type="spellEnd"/>
            <w:r w:rsidRPr="00DA60BA">
              <w:rPr>
                <w:rFonts w:ascii="Times New Roman" w:eastAsia="Calibri" w:hAnsi="Times New Roman" w:cs="Times New Roman"/>
                <w:sz w:val="21"/>
              </w:rPr>
              <w:t>.</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Doktryna dotycząca chmury obliczeniowej państwa ma na celu masowy rozwój wykorzystania tego modelu w obrębie administracji i ostatecznie uczynienie go normą. W tym celu udostępniona zostanie administracji oferta hybrydowa, złożona z trzech grup rozwiązań, do zastosowania w zależności od poziomu i wrażliwości przetwarzania danych, systemów lub aplikacji:</w:t>
            </w:r>
          </w:p>
          <w:p w:rsidR="00DA60BA" w:rsidRPr="00DA60BA" w:rsidRDefault="00DA60BA" w:rsidP="00A906F1">
            <w:pPr>
              <w:numPr>
                <w:ilvl w:val="0"/>
                <w:numId w:val="2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Grupa „chmura wewnętrzna”: czerpie korzyści z prac zrealizowanych w ostatnich latach, zmierzających do budowy trzech międzyresortowych forów chmurowych, które stopniowo stają się spójną ofertą "</w:t>
            </w:r>
            <w:proofErr w:type="spellStart"/>
            <w:r w:rsidRPr="00DA60BA">
              <w:rPr>
                <w:rFonts w:ascii="Times New Roman" w:eastAsia="Calibri" w:hAnsi="Times New Roman" w:cs="Times New Roman"/>
                <w:sz w:val="21"/>
              </w:rPr>
              <w:t>laaS</w:t>
            </w:r>
            <w:proofErr w:type="spellEnd"/>
            <w:r w:rsidRPr="00DA60BA">
              <w:rPr>
                <w:rFonts w:ascii="Times New Roman" w:eastAsia="Calibri" w:hAnsi="Times New Roman" w:cs="Times New Roman"/>
                <w:sz w:val="21"/>
              </w:rPr>
              <w:t>" i "PaaS" opartą na</w:t>
            </w:r>
            <w:r w:rsidR="00A529E0">
              <w:rPr>
                <w:rFonts w:ascii="Times New Roman" w:eastAsia="Calibri" w:hAnsi="Times New Roman" w:cs="Times New Roman"/>
                <w:sz w:val="21"/>
              </w:rPr>
              <w:t xml:space="preserve"> </w:t>
            </w:r>
            <w:proofErr w:type="spellStart"/>
            <w:r w:rsidRPr="00DA60BA">
              <w:rPr>
                <w:rFonts w:ascii="Times New Roman" w:eastAsia="Calibri" w:hAnsi="Times New Roman" w:cs="Times New Roman"/>
                <w:sz w:val="21"/>
              </w:rPr>
              <w:t>OpenStack</w:t>
            </w:r>
            <w:proofErr w:type="spellEnd"/>
            <w:r w:rsidRPr="00DA60BA">
              <w:rPr>
                <w:rFonts w:ascii="Times New Roman" w:eastAsia="Calibri" w:hAnsi="Times New Roman" w:cs="Times New Roman"/>
                <w:sz w:val="21"/>
              </w:rPr>
              <w:t>, dostępną dla wszystkich ministerstw za pośrednictwem interfejsów upraszczających ich wykorzystanie na dużą skalę. Wszystkie ministerstwa będą mogły wdrażać usługi w trybie "</w:t>
            </w:r>
            <w:proofErr w:type="spellStart"/>
            <w:r w:rsidRPr="00DA60BA">
              <w:rPr>
                <w:rFonts w:ascii="Times New Roman" w:eastAsia="Calibri" w:hAnsi="Times New Roman" w:cs="Times New Roman"/>
                <w:sz w:val="21"/>
              </w:rPr>
              <w:t>Saas</w:t>
            </w:r>
            <w:proofErr w:type="spellEnd"/>
            <w:r w:rsidRPr="00DA60BA">
              <w:rPr>
                <w:rFonts w:ascii="Times New Roman" w:eastAsia="Calibri" w:hAnsi="Times New Roman" w:cs="Times New Roman"/>
                <w:sz w:val="21"/>
              </w:rPr>
              <w:t>" w oparciu o tę infrastrukturę. Ta grupa będzie uwzględniała wrażliwe dane, procesy i aplikacje oraz specyficzne potrzeby związane z infrastrukturą cyfrową, spełnia wymagania wewnętrzne w zakresie bezpieczeństwa danych i systemów informatycznych.</w:t>
            </w:r>
          </w:p>
          <w:p w:rsidR="00DA60BA" w:rsidRPr="00DA60BA" w:rsidRDefault="00DA60BA" w:rsidP="00A906F1">
            <w:pPr>
              <w:numPr>
                <w:ilvl w:val="0"/>
                <w:numId w:val="2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 xml:space="preserve">Grupa „chmura dedykowana”: opiera się na standardowej ofercie przetwarzania w chmurze oferowanej przez dostawców komercyjnych i zostanie udostępniona w celu znacznego ograniczenia migracji wraz z pierwszym wdrożeniem „chmury wewnętrznej”. Zostanie ona dostosowana do potrzeb administracji państwowej oraz oparta na dedykowanej infrastrukturze. Dostosowanie obejmować będzie integrację usługi nadzoru ANSSI, a także niektóre elementy platformy </w:t>
            </w:r>
            <w:proofErr w:type="gramStart"/>
            <w:r w:rsidRPr="00DA60BA">
              <w:rPr>
                <w:rFonts w:ascii="Times New Roman" w:eastAsia="Calibri" w:hAnsi="Times New Roman" w:cs="Times New Roman"/>
                <w:sz w:val="21"/>
              </w:rPr>
              <w:t>France</w:t>
            </w:r>
            <w:proofErr w:type="gramEnd"/>
            <w:r w:rsidRPr="00DA60BA">
              <w:rPr>
                <w:rFonts w:ascii="Times New Roman" w:eastAsia="Calibri" w:hAnsi="Times New Roman" w:cs="Times New Roman"/>
                <w:sz w:val="21"/>
              </w:rPr>
              <w:t xml:space="preserve"> Connect. Ten krąg będzie uwzględniać dane, procesy i aplikacje o niższej wrażliwości, ale wymagające pewnego poziomu bezpieczeństwa.</w:t>
            </w:r>
          </w:p>
          <w:p w:rsidR="00DA60BA" w:rsidRPr="00DA60BA" w:rsidRDefault="00DA60BA" w:rsidP="00A906F1">
            <w:pPr>
              <w:numPr>
                <w:ilvl w:val="0"/>
                <w:numId w:val="2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 xml:space="preserve">Trzecia grupa „chmura zewnętrzna”: zakłada udostępnienie katalogu komercyjnych ofert </w:t>
            </w:r>
            <w:proofErr w:type="spellStart"/>
            <w:r w:rsidRPr="00DA60BA">
              <w:rPr>
                <w:rFonts w:ascii="Times New Roman" w:eastAsia="Calibri" w:hAnsi="Times New Roman" w:cs="Times New Roman"/>
                <w:sz w:val="21"/>
              </w:rPr>
              <w:t>cloud</w:t>
            </w:r>
            <w:proofErr w:type="spellEnd"/>
            <w:r w:rsidRPr="00DA60BA">
              <w:rPr>
                <w:rFonts w:ascii="Times New Roman" w:eastAsia="Calibri" w:hAnsi="Times New Roman" w:cs="Times New Roman"/>
                <w:sz w:val="21"/>
              </w:rPr>
              <w:t xml:space="preserve"> </w:t>
            </w:r>
            <w:proofErr w:type="spellStart"/>
            <w:r w:rsidRPr="00DA60BA">
              <w:rPr>
                <w:rFonts w:ascii="Times New Roman" w:eastAsia="Calibri" w:hAnsi="Times New Roman" w:cs="Times New Roman"/>
                <w:sz w:val="21"/>
              </w:rPr>
              <w:t>computing</w:t>
            </w:r>
            <w:proofErr w:type="spellEnd"/>
            <w:r w:rsidRPr="00DA60BA">
              <w:rPr>
                <w:rFonts w:ascii="Times New Roman" w:eastAsia="Calibri" w:hAnsi="Times New Roman" w:cs="Times New Roman"/>
                <w:sz w:val="21"/>
              </w:rPr>
              <w:t xml:space="preserve"> dostępnych publicznie w Internecie (zwłaszcza </w:t>
            </w:r>
            <w:proofErr w:type="spellStart"/>
            <w:r w:rsidRPr="00DA60BA">
              <w:rPr>
                <w:rFonts w:ascii="Times New Roman" w:eastAsia="Calibri" w:hAnsi="Times New Roman" w:cs="Times New Roman"/>
                <w:sz w:val="21"/>
              </w:rPr>
              <w:t>Saas</w:t>
            </w:r>
            <w:proofErr w:type="spellEnd"/>
            <w:r w:rsidRPr="00DA60BA">
              <w:rPr>
                <w:rFonts w:ascii="Times New Roman" w:eastAsia="Calibri" w:hAnsi="Times New Roman" w:cs="Times New Roman"/>
                <w:sz w:val="21"/>
              </w:rPr>
              <w:t>), przy realizacji procesu zakupowego przez UGAP, w celu jego ułatwienia. Ta grupa ukierunkowana jest na jak największej liczby ofert na usługi przetwarzania danych, procesów i aplikacji, dzięki którym będzie można korzystać z najnowocześniejszych i najlepszych rozwiązań innowacyjnych w tej dziedzinie. Oferta ta będzie musiała spełniać minimalne kryteria oraz warunki funkcjonalności, odtwarzania i bezpieczeństwa oraz podlegać certyfikacji zgodnie z ich charakterystyką, szczególnie pod względem bezpieczeństwa.</w:t>
            </w:r>
          </w:p>
        </w:tc>
      </w:tr>
      <w:tr w:rsidR="00DA60BA" w:rsidRPr="00DA60BA" w:rsidTr="002F6B0A">
        <w:trPr>
          <w:trHeight w:val="359"/>
        </w:trPr>
        <w:tc>
          <w:tcPr>
            <w:tcW w:w="5000" w:type="pct"/>
            <w:gridSpan w:val="27"/>
            <w:shd w:val="clear" w:color="auto" w:fill="99CCFF"/>
            <w:vAlign w:val="center"/>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Podmioty, na które oddziałuje projekt</w:t>
            </w:r>
          </w:p>
        </w:tc>
      </w:tr>
      <w:tr w:rsidR="002F6B0A" w:rsidRPr="00DA60BA" w:rsidTr="002F6B0A">
        <w:trPr>
          <w:trHeight w:val="142"/>
        </w:trPr>
        <w:tc>
          <w:tcPr>
            <w:tcW w:w="1150" w:type="pct"/>
            <w:gridSpan w:val="4"/>
            <w:shd w:val="clear" w:color="auto" w:fill="auto"/>
          </w:tcPr>
          <w:p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Grupa</w:t>
            </w:r>
          </w:p>
        </w:tc>
        <w:tc>
          <w:tcPr>
            <w:tcW w:w="541" w:type="pct"/>
            <w:gridSpan w:val="4"/>
            <w:shd w:val="clear" w:color="auto" w:fill="auto"/>
          </w:tcPr>
          <w:p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Wielkość</w:t>
            </w:r>
          </w:p>
        </w:tc>
        <w:tc>
          <w:tcPr>
            <w:tcW w:w="893" w:type="pct"/>
            <w:gridSpan w:val="7"/>
            <w:shd w:val="clear" w:color="auto" w:fill="auto"/>
          </w:tcPr>
          <w:p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Źródło danych</w:t>
            </w:r>
            <w:r w:rsidRPr="00DA60BA" w:rsidDel="00260F33">
              <w:rPr>
                <w:rFonts w:ascii="Times New Roman" w:eastAsia="Calibri" w:hAnsi="Times New Roman" w:cs="Times New Roman"/>
                <w:color w:val="000000"/>
                <w:spacing w:val="-2"/>
                <w:sz w:val="21"/>
              </w:rPr>
              <w:t xml:space="preserve"> </w:t>
            </w:r>
          </w:p>
        </w:tc>
        <w:tc>
          <w:tcPr>
            <w:tcW w:w="2416" w:type="pct"/>
            <w:gridSpan w:val="12"/>
            <w:shd w:val="clear" w:color="auto" w:fill="auto"/>
          </w:tcPr>
          <w:p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Oddziaływanie</w:t>
            </w:r>
          </w:p>
        </w:tc>
      </w:tr>
      <w:tr w:rsidR="002F6B0A" w:rsidRPr="00DA60BA" w:rsidTr="002F6B0A">
        <w:trPr>
          <w:trHeight w:val="142"/>
        </w:trPr>
        <w:tc>
          <w:tcPr>
            <w:tcW w:w="1150" w:type="pct"/>
            <w:gridSpan w:val="4"/>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z w:val="21"/>
              </w:rPr>
              <w:t>Jednostki centralnej administracji rządowej</w:t>
            </w:r>
          </w:p>
        </w:tc>
        <w:tc>
          <w:tcPr>
            <w:tcW w:w="541" w:type="pct"/>
            <w:gridSpan w:val="4"/>
            <w:shd w:val="clear" w:color="auto" w:fill="auto"/>
          </w:tcPr>
          <w:p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96</w:t>
            </w:r>
          </w:p>
        </w:tc>
        <w:tc>
          <w:tcPr>
            <w:tcW w:w="893" w:type="pct"/>
            <w:gridSpan w:val="7"/>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proofErr w:type="gramStart"/>
            <w:r w:rsidRPr="00DA60BA">
              <w:rPr>
                <w:rFonts w:ascii="Times New Roman" w:eastAsia="Calibri" w:hAnsi="Times New Roman" w:cs="Times New Roman"/>
                <w:color w:val="000000"/>
                <w:spacing w:val="-2"/>
                <w:sz w:val="21"/>
              </w:rPr>
              <w:t>sejm</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gov</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pl</w:t>
            </w:r>
            <w:proofErr w:type="gramEnd"/>
          </w:p>
        </w:tc>
        <w:tc>
          <w:tcPr>
            <w:tcW w:w="2416" w:type="pct"/>
            <w:gridSpan w:val="12"/>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Regulacja daje podstawy do łączenia zasobów istniejących środowisk IT w celu świadczenia usług w modelu chmurowym. Jednostki administracji centralnej uzyskają dostęp do dedykowanych narzędzi wspierających proces zamawiania usług IT oraz automatyzacji postępowań przetargowych w tym zakresie.</w:t>
            </w:r>
          </w:p>
        </w:tc>
      </w:tr>
      <w:tr w:rsidR="002F6B0A" w:rsidRPr="00DA60BA" w:rsidTr="002F6B0A">
        <w:trPr>
          <w:trHeight w:val="142"/>
        </w:trPr>
        <w:tc>
          <w:tcPr>
            <w:tcW w:w="1150" w:type="pct"/>
            <w:gridSpan w:val="4"/>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Jednostki rządowej administracji zespolonej</w:t>
            </w:r>
          </w:p>
        </w:tc>
        <w:tc>
          <w:tcPr>
            <w:tcW w:w="541" w:type="pct"/>
            <w:gridSpan w:val="4"/>
            <w:shd w:val="clear" w:color="auto" w:fill="auto"/>
          </w:tcPr>
          <w:p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1 936</w:t>
            </w:r>
          </w:p>
        </w:tc>
        <w:tc>
          <w:tcPr>
            <w:tcW w:w="893" w:type="pct"/>
            <w:gridSpan w:val="7"/>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proofErr w:type="gramStart"/>
            <w:r w:rsidRPr="00DA60BA">
              <w:rPr>
                <w:rFonts w:ascii="Times New Roman" w:eastAsia="Calibri" w:hAnsi="Times New Roman" w:cs="Times New Roman"/>
                <w:color w:val="000000"/>
                <w:spacing w:val="-2"/>
                <w:sz w:val="21"/>
              </w:rPr>
              <w:t>administracja</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mswia</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gov</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pl</w:t>
            </w:r>
            <w:proofErr w:type="gramEnd"/>
          </w:p>
        </w:tc>
        <w:tc>
          <w:tcPr>
            <w:tcW w:w="2416" w:type="pct"/>
            <w:gridSpan w:val="12"/>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Regulacja daje podstawy do łączenia zasobów istniejących środowisk IT w celu świadczenia usług w modelu chmurowym. Jednostki administracji zespolonej uzyskają dostęp do dedykowanych narzędzi wspierających proces zamawiania usług IT oraz automatyzacji postępowań przetargowych w tym zakresie.</w:t>
            </w:r>
          </w:p>
        </w:tc>
      </w:tr>
      <w:tr w:rsidR="002F6B0A" w:rsidRPr="00DA60BA" w:rsidTr="002F6B0A">
        <w:trPr>
          <w:trHeight w:val="142"/>
        </w:trPr>
        <w:tc>
          <w:tcPr>
            <w:tcW w:w="1150" w:type="pct"/>
            <w:gridSpan w:val="4"/>
            <w:shd w:val="clear" w:color="auto" w:fill="auto"/>
          </w:tcPr>
          <w:p w:rsidR="00DA60BA" w:rsidRPr="00DA60BA" w:rsidRDefault="00DA60BA" w:rsidP="00DA60BA">
            <w:pPr>
              <w:tabs>
                <w:tab w:val="left" w:pos="1501"/>
              </w:tabs>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z w:val="21"/>
              </w:rPr>
              <w:t>Jednostki administracji samorządowej</w:t>
            </w:r>
          </w:p>
        </w:tc>
        <w:tc>
          <w:tcPr>
            <w:tcW w:w="541" w:type="pct"/>
            <w:gridSpan w:val="4"/>
            <w:shd w:val="clear" w:color="auto" w:fill="auto"/>
          </w:tcPr>
          <w:p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2 807</w:t>
            </w:r>
          </w:p>
        </w:tc>
        <w:tc>
          <w:tcPr>
            <w:tcW w:w="893" w:type="pct"/>
            <w:gridSpan w:val="7"/>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proofErr w:type="gramStart"/>
            <w:r w:rsidRPr="00DA60BA">
              <w:rPr>
                <w:rFonts w:ascii="Times New Roman" w:eastAsia="Calibri" w:hAnsi="Times New Roman" w:cs="Times New Roman"/>
                <w:color w:val="000000"/>
                <w:spacing w:val="-2"/>
                <w:sz w:val="21"/>
              </w:rPr>
              <w:t>administracja</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mswia</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gov</w:t>
            </w:r>
            <w:proofErr w:type="gramEnd"/>
            <w:r w:rsidRPr="00DA60BA">
              <w:rPr>
                <w:rFonts w:ascii="Times New Roman" w:eastAsia="Calibri" w:hAnsi="Times New Roman" w:cs="Times New Roman"/>
                <w:color w:val="000000"/>
                <w:spacing w:val="-2"/>
                <w:sz w:val="21"/>
              </w:rPr>
              <w:t>.</w:t>
            </w:r>
            <w:proofErr w:type="gramStart"/>
            <w:r w:rsidRPr="00DA60BA">
              <w:rPr>
                <w:rFonts w:ascii="Times New Roman" w:eastAsia="Calibri" w:hAnsi="Times New Roman" w:cs="Times New Roman"/>
                <w:color w:val="000000"/>
                <w:spacing w:val="-2"/>
                <w:sz w:val="21"/>
              </w:rPr>
              <w:t>pl</w:t>
            </w:r>
            <w:proofErr w:type="gramEnd"/>
          </w:p>
        </w:tc>
        <w:tc>
          <w:tcPr>
            <w:tcW w:w="2416" w:type="pct"/>
            <w:gridSpan w:val="12"/>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Jednostki administracji samorządowej uzyskają dostęp do dedykowanych narzędzi wspierających proces zamawiania usług IT oraz automatyzacji postępowań przetargowych w tym zakresie.</w:t>
            </w:r>
          </w:p>
        </w:tc>
      </w:tr>
      <w:tr w:rsidR="002F6B0A" w:rsidRPr="00DA60BA" w:rsidTr="002F6B0A">
        <w:trPr>
          <w:trHeight w:val="142"/>
        </w:trPr>
        <w:tc>
          <w:tcPr>
            <w:tcW w:w="1150" w:type="pct"/>
            <w:gridSpan w:val="4"/>
            <w:shd w:val="clear" w:color="auto" w:fill="auto"/>
          </w:tcPr>
          <w:p w:rsidR="00DA60BA" w:rsidRPr="00DA60BA" w:rsidRDefault="00DA60BA" w:rsidP="00DA60BA">
            <w:pPr>
              <w:tabs>
                <w:tab w:val="left" w:pos="1560"/>
              </w:tabs>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Przedsiębiorcy działający w sektorze usług IT</w:t>
            </w:r>
          </w:p>
        </w:tc>
        <w:tc>
          <w:tcPr>
            <w:tcW w:w="541" w:type="pct"/>
            <w:gridSpan w:val="4"/>
            <w:shd w:val="clear" w:color="auto" w:fill="auto"/>
          </w:tcPr>
          <w:p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76 302</w:t>
            </w:r>
          </w:p>
        </w:tc>
        <w:tc>
          <w:tcPr>
            <w:tcW w:w="893" w:type="pct"/>
            <w:gridSpan w:val="7"/>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proofErr w:type="spellStart"/>
            <w:proofErr w:type="gramStart"/>
            <w:r w:rsidRPr="00DA60BA">
              <w:rPr>
                <w:rFonts w:ascii="Times New Roman" w:eastAsia="Calibri" w:hAnsi="Times New Roman" w:cs="Times New Roman"/>
                <w:color w:val="000000"/>
                <w:spacing w:val="-2"/>
                <w:sz w:val="21"/>
              </w:rPr>
              <w:t>eurostat</w:t>
            </w:r>
            <w:proofErr w:type="spellEnd"/>
            <w:proofErr w:type="gramEnd"/>
          </w:p>
        </w:tc>
        <w:tc>
          <w:tcPr>
            <w:tcW w:w="2416" w:type="pct"/>
            <w:gridSpan w:val="12"/>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DA60BA" w:rsidRPr="00DA60BA" w:rsidTr="002F6B0A">
        <w:trPr>
          <w:trHeight w:val="302"/>
        </w:trPr>
        <w:tc>
          <w:tcPr>
            <w:tcW w:w="5000" w:type="pct"/>
            <w:gridSpan w:val="27"/>
            <w:shd w:val="clear" w:color="auto" w:fill="99CCFF"/>
            <w:vAlign w:val="center"/>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Informacje na temat zakresu, czasu trwania i podsumowanie wyników konsultacji</w:t>
            </w:r>
          </w:p>
        </w:tc>
      </w:tr>
      <w:tr w:rsidR="00DA60BA" w:rsidRPr="00DA60BA" w:rsidTr="002F6B0A">
        <w:trPr>
          <w:trHeight w:val="342"/>
        </w:trPr>
        <w:tc>
          <w:tcPr>
            <w:tcW w:w="5000" w:type="pct"/>
            <w:gridSpan w:val="2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lastRenderedPageBreak/>
              <w:t>Założenia WIIP były przedmiotem konsultacji między Ministerstwem Cyfryzacji, Ministerstwem Finansów oraz Ministerstwem Spraw Wewnętrznych i Administracji, a także jednostkami zaangażowanymi w przygotowanie koncepcji technicznej i organizacyjnej przedsięwzięcia, do których należą Centralny Ośrodek Informatyki oraz Naukowa i Akademicka Sieć Komputerowa - Państwowy Instytut Badawczy.</w:t>
            </w:r>
          </w:p>
          <w:p w:rsid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Koncepcja projektu Wspólnej Infrastruktury Państwa (WIP) została zaprezentowana przez Ministra Cyfryzacji na posiedzeniu Komitetu Ekonomicznego Rady Ministrów w dniu 25 września 2018 r., kiedy to Komitet udzielił pozytywnej rekomendacji dla prezentowanych założeń.</w:t>
            </w:r>
          </w:p>
          <w:p w:rsidR="00623A14" w:rsidRPr="00430256" w:rsidRDefault="00623A14" w:rsidP="00623A14">
            <w:pPr>
              <w:tabs>
                <w:tab w:val="left" w:pos="419"/>
              </w:tabs>
              <w:spacing w:line="240" w:lineRule="auto"/>
              <w:jc w:val="both"/>
              <w:rPr>
                <w:rFonts w:ascii="Times New Roman" w:hAnsi="Times New Roman" w:cs="Times New Roman"/>
                <w:sz w:val="21"/>
                <w:szCs w:val="21"/>
              </w:rPr>
            </w:pPr>
            <w:r w:rsidRPr="00430256">
              <w:rPr>
                <w:rFonts w:ascii="Times New Roman" w:hAnsi="Times New Roman" w:cs="Times New Roman"/>
                <w:sz w:val="21"/>
                <w:szCs w:val="21"/>
              </w:rPr>
              <w:t>Projekt uchwały został poddany uzgodnieniom, konsultacjom publicznym i opiniowaniu.</w:t>
            </w:r>
          </w:p>
          <w:p w:rsidR="00623A14" w:rsidRPr="00430256" w:rsidRDefault="00623A14" w:rsidP="00623A14">
            <w:pPr>
              <w:tabs>
                <w:tab w:val="left" w:pos="419"/>
              </w:tabs>
              <w:spacing w:after="120" w:line="240" w:lineRule="auto"/>
              <w:jc w:val="both"/>
              <w:rPr>
                <w:rFonts w:ascii="Times New Roman" w:eastAsia="Calibri" w:hAnsi="Times New Roman" w:cs="Times New Roman"/>
                <w:spacing w:val="-2"/>
                <w:sz w:val="21"/>
                <w:szCs w:val="21"/>
              </w:rPr>
            </w:pPr>
            <w:r w:rsidRPr="00430256">
              <w:rPr>
                <w:rFonts w:ascii="Times New Roman" w:eastAsia="Calibri" w:hAnsi="Times New Roman" w:cs="Times New Roman"/>
                <w:spacing w:val="-2"/>
                <w:sz w:val="21"/>
                <w:szCs w:val="21"/>
              </w:rPr>
              <w:t>Wszystkie zgłoszone uwagi zostały rozpatrzone, a w przypadku, gdy były uzasadnione – zostały uwzględnione. Dodatkowo z przedstawicielami Ministerstwa Obrony Narodowej</w:t>
            </w:r>
            <w:r w:rsidR="00F72488">
              <w:rPr>
                <w:rFonts w:ascii="Times New Roman" w:eastAsia="Calibri" w:hAnsi="Times New Roman" w:cs="Times New Roman"/>
                <w:spacing w:val="-2"/>
                <w:sz w:val="21"/>
                <w:szCs w:val="21"/>
              </w:rPr>
              <w:t>, Ministerstwem Sprawiedliwości</w:t>
            </w:r>
            <w:r w:rsidRPr="00430256">
              <w:rPr>
                <w:rFonts w:ascii="Times New Roman" w:eastAsia="Calibri" w:hAnsi="Times New Roman" w:cs="Times New Roman"/>
                <w:spacing w:val="-2"/>
                <w:sz w:val="21"/>
                <w:szCs w:val="21"/>
              </w:rPr>
              <w:t xml:space="preserve"> i Ministerstwa Finansów przeprowadzono uzgodnieniowe spotkania robocze.</w:t>
            </w:r>
          </w:p>
          <w:p w:rsidR="00DA60BA" w:rsidRPr="00430256" w:rsidRDefault="00623A14" w:rsidP="00430256">
            <w:pPr>
              <w:tabs>
                <w:tab w:val="left" w:pos="419"/>
              </w:tabs>
              <w:spacing w:line="240" w:lineRule="auto"/>
              <w:jc w:val="both"/>
              <w:rPr>
                <w:rFonts w:ascii="Times New Roman" w:hAnsi="Times New Roman"/>
                <w:sz w:val="21"/>
              </w:rPr>
            </w:pPr>
            <w:r w:rsidRPr="00430256">
              <w:rPr>
                <w:rFonts w:ascii="Times New Roman" w:eastAsia="Calibri" w:hAnsi="Times New Roman" w:cs="Times New Roman"/>
                <w:spacing w:val="-2"/>
                <w:sz w:val="21"/>
                <w:szCs w:val="21"/>
              </w:rPr>
              <w:t>Stanowisko do uwag zgłoszonych w ramach uzgodnień, konsultacji publicznych oraz opiniowania zostanie opublikowane w Biuletynie Informacji Publicznej na stronie podmiotowej Ministra Cyfryzacji.</w:t>
            </w:r>
          </w:p>
        </w:tc>
      </w:tr>
      <w:tr w:rsidR="00DA60BA" w:rsidRPr="00DA60BA" w:rsidTr="002F6B0A">
        <w:trPr>
          <w:trHeight w:val="363"/>
        </w:trPr>
        <w:tc>
          <w:tcPr>
            <w:tcW w:w="5000" w:type="pct"/>
            <w:gridSpan w:val="27"/>
            <w:shd w:val="clear" w:color="auto" w:fill="99CCFF"/>
            <w:vAlign w:val="center"/>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Wpływ na sektor finansów publicznych</w:t>
            </w:r>
          </w:p>
        </w:tc>
      </w:tr>
      <w:tr w:rsidR="00571989" w:rsidRPr="00DA60BA" w:rsidTr="002F6B0A">
        <w:trPr>
          <w:trHeight w:val="142"/>
        </w:trPr>
        <w:tc>
          <w:tcPr>
            <w:tcW w:w="978" w:type="pct"/>
            <w:gridSpan w:val="3"/>
            <w:vMerge w:val="restart"/>
            <w:shd w:val="clear" w:color="auto" w:fill="FFFFFF"/>
          </w:tcPr>
          <w:p w:rsidR="00DA60BA" w:rsidRPr="00DA60BA" w:rsidRDefault="00DA60BA" w:rsidP="00DA60BA">
            <w:pPr>
              <w:spacing w:before="40" w:after="40" w:line="276" w:lineRule="auto"/>
              <w:jc w:val="both"/>
              <w:rPr>
                <w:rFonts w:ascii="Times New Roman" w:eastAsia="Calibri" w:hAnsi="Times New Roman" w:cs="Times New Roman"/>
                <w:i/>
                <w:color w:val="000000"/>
                <w:sz w:val="21"/>
              </w:rPr>
            </w:pPr>
            <w:r w:rsidRPr="00DA60BA">
              <w:rPr>
                <w:rFonts w:ascii="Times New Roman" w:eastAsia="Calibri" w:hAnsi="Times New Roman" w:cs="Times New Roman"/>
                <w:color w:val="000000"/>
                <w:sz w:val="21"/>
              </w:rPr>
              <w:t xml:space="preserve">(ceny stałe z </w:t>
            </w:r>
            <w:r w:rsidRPr="00DA60BA">
              <w:rPr>
                <w:rFonts w:ascii="Times New Roman" w:eastAsia="Calibri" w:hAnsi="Times New Roman" w:cs="Times New Roman"/>
                <w:color w:val="000000"/>
                <w:sz w:val="21"/>
                <w:szCs w:val="21"/>
              </w:rPr>
              <w:t>2019</w:t>
            </w:r>
            <w:r w:rsidRPr="00DA60BA">
              <w:rPr>
                <w:rFonts w:ascii="Times New Roman" w:eastAsia="Calibri" w:hAnsi="Times New Roman" w:cs="Times New Roman"/>
                <w:color w:val="000000"/>
                <w:sz w:val="21"/>
              </w:rPr>
              <w:t xml:space="preserve"> r.)</w:t>
            </w:r>
          </w:p>
        </w:tc>
        <w:tc>
          <w:tcPr>
            <w:tcW w:w="4022" w:type="pct"/>
            <w:gridSpan w:val="24"/>
            <w:shd w:val="clear" w:color="auto" w:fill="FFFFFF"/>
          </w:tcPr>
          <w:p w:rsidR="00DA60BA" w:rsidRPr="00DA60BA" w:rsidRDefault="00DA60BA" w:rsidP="00DA60BA">
            <w:pPr>
              <w:spacing w:before="40" w:after="40" w:line="240" w:lineRule="auto"/>
              <w:jc w:val="center"/>
              <w:rPr>
                <w:rFonts w:ascii="Times New Roman" w:eastAsia="Calibri" w:hAnsi="Times New Roman" w:cs="Times New Roman"/>
                <w:i/>
                <w:color w:val="000000"/>
                <w:spacing w:val="-2"/>
                <w:sz w:val="21"/>
              </w:rPr>
            </w:pPr>
            <w:r w:rsidRPr="00DA60BA">
              <w:rPr>
                <w:rFonts w:ascii="Times New Roman" w:eastAsia="Calibri" w:hAnsi="Times New Roman" w:cs="Times New Roman"/>
                <w:color w:val="000000"/>
                <w:sz w:val="21"/>
              </w:rPr>
              <w:t>Skutki w okresie 10 lat od wejścia w życie zmian [</w:t>
            </w:r>
            <w:r w:rsidRPr="00DA60BA">
              <w:rPr>
                <w:rFonts w:ascii="Times New Roman" w:eastAsia="Calibri" w:hAnsi="Times New Roman" w:cs="Times New Roman"/>
                <w:color w:val="000000"/>
                <w:sz w:val="21"/>
                <w:szCs w:val="21"/>
              </w:rPr>
              <w:t>mln</w:t>
            </w:r>
            <w:r w:rsidRPr="00DA60BA">
              <w:rPr>
                <w:rFonts w:ascii="Times New Roman" w:eastAsia="Calibri" w:hAnsi="Times New Roman" w:cs="Times New Roman"/>
                <w:color w:val="000000"/>
                <w:sz w:val="21"/>
              </w:rPr>
              <w:t xml:space="preserve"> zł]</w:t>
            </w:r>
          </w:p>
        </w:tc>
      </w:tr>
      <w:tr w:rsidR="002F6B0A" w:rsidRPr="00DA60BA" w:rsidTr="002F6B0A">
        <w:trPr>
          <w:trHeight w:val="142"/>
        </w:trPr>
        <w:tc>
          <w:tcPr>
            <w:tcW w:w="978" w:type="pct"/>
            <w:gridSpan w:val="3"/>
            <w:vMerge/>
            <w:shd w:val="clear" w:color="auto" w:fill="FFFFFF"/>
          </w:tcPr>
          <w:p w:rsidR="00DA60BA" w:rsidRPr="00DA60BA" w:rsidRDefault="00DA60BA" w:rsidP="00DA60BA">
            <w:pPr>
              <w:spacing w:before="40" w:after="40" w:line="240" w:lineRule="auto"/>
              <w:jc w:val="both"/>
              <w:rPr>
                <w:rFonts w:ascii="Times New Roman" w:eastAsia="Calibri" w:hAnsi="Times New Roman" w:cs="Times New Roman"/>
                <w:i/>
                <w:color w:val="000000"/>
                <w:sz w:val="21"/>
              </w:rPr>
            </w:pPr>
          </w:p>
        </w:tc>
        <w:tc>
          <w:tcPr>
            <w:tcW w:w="269"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0</w:t>
            </w:r>
          </w:p>
        </w:tc>
        <w:tc>
          <w:tcPr>
            <w:tcW w:w="278" w:type="pct"/>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1</w:t>
            </w:r>
          </w:p>
        </w:tc>
        <w:tc>
          <w:tcPr>
            <w:tcW w:w="350" w:type="pct"/>
            <w:gridSpan w:val="4"/>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2</w:t>
            </w:r>
          </w:p>
        </w:tc>
        <w:tc>
          <w:tcPr>
            <w:tcW w:w="288" w:type="pct"/>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3</w:t>
            </w:r>
          </w:p>
        </w:tc>
        <w:tc>
          <w:tcPr>
            <w:tcW w:w="340"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4</w:t>
            </w:r>
          </w:p>
        </w:tc>
        <w:tc>
          <w:tcPr>
            <w:tcW w:w="352" w:type="pct"/>
            <w:gridSpan w:val="3"/>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5</w:t>
            </w:r>
          </w:p>
        </w:tc>
        <w:tc>
          <w:tcPr>
            <w:tcW w:w="274"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6</w:t>
            </w:r>
          </w:p>
        </w:tc>
        <w:tc>
          <w:tcPr>
            <w:tcW w:w="350" w:type="pct"/>
            <w:gridSpan w:val="3"/>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7</w:t>
            </w:r>
          </w:p>
        </w:tc>
        <w:tc>
          <w:tcPr>
            <w:tcW w:w="356"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8</w:t>
            </w:r>
          </w:p>
        </w:tc>
        <w:tc>
          <w:tcPr>
            <w:tcW w:w="330"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9</w:t>
            </w:r>
          </w:p>
        </w:tc>
        <w:tc>
          <w:tcPr>
            <w:tcW w:w="365" w:type="pct"/>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10</w:t>
            </w:r>
          </w:p>
        </w:tc>
        <w:tc>
          <w:tcPr>
            <w:tcW w:w="470" w:type="pct"/>
            <w:shd w:val="clear" w:color="auto" w:fill="FFFFFF"/>
          </w:tcPr>
          <w:p w:rsidR="00DA60BA" w:rsidRPr="00DA60BA" w:rsidRDefault="00DA60BA" w:rsidP="00DA60BA">
            <w:pPr>
              <w:spacing w:before="40" w:after="40" w:line="240" w:lineRule="auto"/>
              <w:jc w:val="center"/>
              <w:rPr>
                <w:rFonts w:ascii="Times New Roman" w:eastAsia="Calibri" w:hAnsi="Times New Roman" w:cs="Times New Roman"/>
                <w:i/>
                <w:color w:val="000000"/>
                <w:spacing w:val="-2"/>
                <w:sz w:val="21"/>
              </w:rPr>
            </w:pPr>
            <w:r w:rsidRPr="00DA60BA">
              <w:rPr>
                <w:rFonts w:ascii="Times New Roman" w:eastAsia="Calibri" w:hAnsi="Times New Roman" w:cs="Times New Roman"/>
                <w:i/>
                <w:color w:val="000000"/>
                <w:spacing w:val="-2"/>
                <w:sz w:val="21"/>
              </w:rPr>
              <w:t>Łącznie (0-10)</w:t>
            </w:r>
          </w:p>
        </w:tc>
      </w:tr>
      <w:tr w:rsidR="002F6B0A" w:rsidRPr="00DA60BA" w:rsidTr="002F6B0A">
        <w:trPr>
          <w:trHeight w:val="321"/>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Dochody ogółem</w:t>
            </w:r>
          </w:p>
        </w:tc>
        <w:tc>
          <w:tcPr>
            <w:tcW w:w="269" w:type="pct"/>
            <w:gridSpan w:val="2"/>
            <w:shd w:val="clear" w:color="auto" w:fill="FFFFFF"/>
          </w:tcPr>
          <w:p w:rsidR="00E559DE" w:rsidRPr="000A3661" w:rsidRDefault="00E559DE" w:rsidP="00E559DE">
            <w:pPr>
              <w:spacing w:after="0" w:line="240" w:lineRule="auto"/>
              <w:jc w:val="right"/>
              <w:rPr>
                <w:rFonts w:ascii="Times New Roman" w:eastAsia="Calibri" w:hAnsi="Times New Roman" w:cs="Times New Roman"/>
                <w:b/>
                <w:bCs/>
                <w:color w:val="000000"/>
                <w:sz w:val="16"/>
                <w:szCs w:val="16"/>
                <w:lang w:eastAsia="pl-PL"/>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center"/>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rsidTr="002F6B0A">
        <w:trPr>
          <w:trHeight w:val="321"/>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budżet</w:t>
            </w:r>
            <w:proofErr w:type="gramEnd"/>
            <w:r w:rsidRPr="00DA60BA">
              <w:rPr>
                <w:rFonts w:ascii="Times New Roman" w:eastAsia="Calibri" w:hAnsi="Times New Roman" w:cs="Times New Roman"/>
                <w:color w:val="000000"/>
                <w:sz w:val="21"/>
              </w:rPr>
              <w:t xml:space="preserve"> państwa</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rsidTr="002F6B0A">
        <w:trPr>
          <w:trHeight w:val="344"/>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rsidTr="002F6B0A">
        <w:trPr>
          <w:trHeight w:val="344"/>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color w:val="000000"/>
                <w:sz w:val="21"/>
                <w:szCs w:val="21"/>
              </w:rPr>
              <w:t>pozostałe</w:t>
            </w:r>
            <w:proofErr w:type="gramEnd"/>
            <w:r w:rsidRPr="00DA60BA">
              <w:rPr>
                <w:rFonts w:ascii="Times New Roman" w:eastAsia="Calibri" w:hAnsi="Times New Roman" w:cs="Times New Roman"/>
                <w:color w:val="000000"/>
                <w:sz w:val="21"/>
                <w:szCs w:val="21"/>
              </w:rPr>
              <w:t xml:space="preserve"> jednostki (oddzielnie)</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rsidTr="002F6B0A">
        <w:trPr>
          <w:trHeight w:val="330"/>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Wydatki ogółem</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8,3</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99,4</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-38</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-46,7</w:t>
            </w:r>
          </w:p>
        </w:tc>
        <w:tc>
          <w:tcPr>
            <w:tcW w:w="340" w:type="pct"/>
            <w:gridSpan w:val="2"/>
            <w:shd w:val="clear" w:color="auto" w:fill="FFFFFF"/>
          </w:tcPr>
          <w:p w:rsidR="00E559DE" w:rsidRPr="000A3661" w:rsidRDefault="00E559DE" w:rsidP="00E559DE">
            <w:pPr>
              <w:spacing w:after="0" w:line="276" w:lineRule="auto"/>
              <w:jc w:val="center"/>
              <w:rPr>
                <w:rFonts w:ascii="Times New Roman" w:eastAsia="Calibri" w:hAnsi="Times New Roman" w:cs="Times New Roman"/>
                <w:b/>
                <w:bCs/>
                <w:color w:val="000000"/>
                <w:sz w:val="16"/>
                <w:szCs w:val="18"/>
              </w:rPr>
            </w:pPr>
            <w:r w:rsidRPr="00571989">
              <w:rPr>
                <w:rFonts w:ascii="Times New Roman" w:hAnsi="Times New Roman" w:cs="Times New Roman"/>
                <w:sz w:val="16"/>
              </w:rPr>
              <w:t>-70,7</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-71,9</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-15,8</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-74,9</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-73,2</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-79</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-78,8</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-441,3</w:t>
            </w:r>
          </w:p>
        </w:tc>
      </w:tr>
      <w:tr w:rsidR="002F6B0A" w:rsidRPr="00DA60BA" w:rsidTr="002F6B0A">
        <w:trPr>
          <w:trHeight w:val="330"/>
        </w:trPr>
        <w:tc>
          <w:tcPr>
            <w:tcW w:w="978" w:type="pct"/>
            <w:gridSpan w:val="3"/>
            <w:shd w:val="clear" w:color="auto" w:fill="FFFFFF"/>
          </w:tcPr>
          <w:p w:rsidR="00E559DE" w:rsidRPr="00DA60BA" w:rsidRDefault="00E559DE" w:rsidP="00E559DE">
            <w:pPr>
              <w:spacing w:after="0" w:line="276" w:lineRule="auto"/>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budżet</w:t>
            </w:r>
            <w:proofErr w:type="gramEnd"/>
            <w:r w:rsidRPr="00DA60BA">
              <w:rPr>
                <w:rFonts w:ascii="Times New Roman" w:eastAsia="Calibri" w:hAnsi="Times New Roman" w:cs="Times New Roman"/>
                <w:sz w:val="21"/>
              </w:rPr>
              <w:t xml:space="preserve"> państwa – prognozowane oszczędności</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2F6B0A" w:rsidP="002F6B0A">
            <w:pPr>
              <w:spacing w:after="0" w:line="276" w:lineRule="auto"/>
              <w:rPr>
                <w:rFonts w:ascii="Times New Roman" w:eastAsia="Calibri" w:hAnsi="Times New Roman" w:cs="Times New Roman"/>
                <w:sz w:val="16"/>
                <w:szCs w:val="16"/>
              </w:rPr>
            </w:pPr>
            <w:r>
              <w:rPr>
                <w:rFonts w:ascii="Times New Roman" w:hAnsi="Times New Roman" w:cs="Times New Roman"/>
                <w:sz w:val="16"/>
              </w:rPr>
              <w:t xml:space="preserve"> </w:t>
            </w:r>
            <w:r w:rsidR="00E559DE" w:rsidRPr="00571989">
              <w:rPr>
                <w:rFonts w:ascii="Times New Roman" w:hAnsi="Times New Roman" w:cs="Times New Roman"/>
                <w:sz w:val="16"/>
              </w:rPr>
              <w:t>-102,2</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-88,6</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-101,7</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-103,1</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-104,7</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-106,5</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-108,6</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-111,1</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-111,1</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sz w:val="16"/>
                <w:szCs w:val="16"/>
              </w:rPr>
            </w:pPr>
            <w:r w:rsidRPr="00571989">
              <w:rPr>
                <w:rFonts w:ascii="Times New Roman" w:hAnsi="Times New Roman" w:cs="Times New Roman"/>
                <w:sz w:val="16"/>
              </w:rPr>
              <w:t>-937,6</w:t>
            </w:r>
          </w:p>
        </w:tc>
      </w:tr>
      <w:tr w:rsidR="002F6B0A" w:rsidRPr="00DA60BA" w:rsidTr="002F6B0A">
        <w:trPr>
          <w:trHeight w:val="330"/>
        </w:trPr>
        <w:tc>
          <w:tcPr>
            <w:tcW w:w="978" w:type="pct"/>
            <w:gridSpan w:val="3"/>
            <w:shd w:val="clear" w:color="auto" w:fill="FFFFFF"/>
          </w:tcPr>
          <w:p w:rsidR="00E559DE" w:rsidRPr="00DA60BA" w:rsidRDefault="00E559DE" w:rsidP="00E559DE">
            <w:pPr>
              <w:spacing w:after="0" w:line="276" w:lineRule="auto"/>
              <w:jc w:val="both"/>
              <w:rPr>
                <w:rFonts w:ascii="Times New Roman" w:eastAsia="Calibri" w:hAnsi="Times New Roman" w:cs="Times New Roman"/>
              </w:rPr>
            </w:pPr>
            <w:proofErr w:type="gramStart"/>
            <w:r w:rsidRPr="00DA60BA">
              <w:rPr>
                <w:rFonts w:ascii="Times New Roman" w:eastAsia="Calibri" w:hAnsi="Times New Roman" w:cs="Times New Roman"/>
                <w:sz w:val="21"/>
              </w:rPr>
              <w:t>budżet</w:t>
            </w:r>
            <w:proofErr w:type="gramEnd"/>
            <w:r w:rsidRPr="00DA60BA">
              <w:rPr>
                <w:rFonts w:ascii="Times New Roman" w:eastAsia="Calibri" w:hAnsi="Times New Roman" w:cs="Times New Roman"/>
                <w:sz w:val="21"/>
              </w:rPr>
              <w:t xml:space="preserve"> państwa-nakłady inwestycyjne, koszty operacyjne</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8,3</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99,4</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64,2</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41,9</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31,0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31,2</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88,9</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31,6</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35,4</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32,1</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32,3</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sz w:val="16"/>
                <w:szCs w:val="16"/>
              </w:rPr>
            </w:pPr>
            <w:r w:rsidRPr="00571989">
              <w:rPr>
                <w:rFonts w:ascii="Times New Roman" w:hAnsi="Times New Roman" w:cs="Times New Roman"/>
                <w:sz w:val="16"/>
              </w:rPr>
              <w:t>496,3</w:t>
            </w:r>
          </w:p>
        </w:tc>
      </w:tr>
      <w:tr w:rsidR="002F6B0A" w:rsidRPr="00DA60BA" w:rsidTr="002F6B0A">
        <w:trPr>
          <w:trHeight w:val="351"/>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rsidTr="002F6B0A">
        <w:trPr>
          <w:trHeight w:val="351"/>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color w:val="000000"/>
                <w:sz w:val="21"/>
                <w:szCs w:val="21"/>
              </w:rPr>
              <w:t>pozostałe</w:t>
            </w:r>
            <w:proofErr w:type="gramEnd"/>
            <w:r w:rsidRPr="00DA60BA">
              <w:rPr>
                <w:rFonts w:ascii="Times New Roman" w:eastAsia="Calibri" w:hAnsi="Times New Roman" w:cs="Times New Roman"/>
                <w:color w:val="000000"/>
                <w:sz w:val="21"/>
                <w:szCs w:val="21"/>
              </w:rPr>
              <w:t xml:space="preserve"> jednostki (oddzielnie)</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8"/>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8"/>
              </w:rPr>
            </w:pPr>
            <w:r w:rsidRPr="00571989">
              <w:rPr>
                <w:rFonts w:ascii="Times New Roman" w:hAnsi="Times New Roman" w:cs="Times New Roman"/>
                <w:sz w:val="16"/>
              </w:rPr>
              <w:t>0</w:t>
            </w:r>
          </w:p>
        </w:tc>
      </w:tr>
      <w:tr w:rsidR="002F6B0A" w:rsidRPr="00DA60BA" w:rsidTr="002F6B0A">
        <w:trPr>
          <w:trHeight w:val="360"/>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Saldo ogółem</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8,3</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99,4</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-38</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-46,7</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-70,7</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-71,9</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-15,8</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-74,9</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-73,2</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-79</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-78,8</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-441,3</w:t>
            </w:r>
          </w:p>
        </w:tc>
      </w:tr>
      <w:tr w:rsidR="002F6B0A" w:rsidRPr="00DA60BA" w:rsidTr="002F6B0A">
        <w:trPr>
          <w:trHeight w:val="360"/>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proofErr w:type="gramStart"/>
            <w:r w:rsidRPr="00DA60BA">
              <w:rPr>
                <w:rFonts w:ascii="Times New Roman" w:eastAsia="Calibri" w:hAnsi="Times New Roman" w:cs="Times New Roman"/>
                <w:color w:val="000000"/>
                <w:sz w:val="21"/>
              </w:rPr>
              <w:t>budżet</w:t>
            </w:r>
            <w:proofErr w:type="gramEnd"/>
            <w:r w:rsidRPr="00DA60BA">
              <w:rPr>
                <w:rFonts w:ascii="Times New Roman" w:eastAsia="Calibri" w:hAnsi="Times New Roman" w:cs="Times New Roman"/>
                <w:color w:val="000000"/>
                <w:sz w:val="21"/>
              </w:rPr>
              <w:t xml:space="preserve"> państwa</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8,3</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99,4</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-38</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-46,7</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-70,7</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-71,9</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-15,8</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-74,9</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-73,2</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-79</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-78,8</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-441,3</w:t>
            </w:r>
          </w:p>
        </w:tc>
      </w:tr>
      <w:tr w:rsidR="002F6B0A" w:rsidRPr="00DA60BA" w:rsidTr="002F6B0A">
        <w:trPr>
          <w:trHeight w:val="357"/>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
                <w:bCs/>
                <w:color w:val="000000"/>
                <w:sz w:val="16"/>
                <w:szCs w:val="16"/>
              </w:rPr>
            </w:pPr>
            <w:r w:rsidRPr="00571989">
              <w:rPr>
                <w:rFonts w:ascii="Times New Roman" w:hAnsi="Times New Roman" w:cs="Times New Roman"/>
                <w:sz w:val="16"/>
              </w:rPr>
              <w:t>0</w:t>
            </w:r>
          </w:p>
        </w:tc>
      </w:tr>
      <w:tr w:rsidR="002F6B0A" w:rsidRPr="00DA60BA" w:rsidTr="002F6B0A">
        <w:trPr>
          <w:trHeight w:val="357"/>
        </w:trPr>
        <w:tc>
          <w:tcPr>
            <w:tcW w:w="978" w:type="pct"/>
            <w:gridSpan w:val="3"/>
            <w:shd w:val="clear" w:color="auto" w:fill="FFFFFF"/>
            <w:vAlign w:val="center"/>
          </w:tcPr>
          <w:p w:rsidR="00E559DE" w:rsidRPr="00DA60BA" w:rsidRDefault="00E559DE" w:rsidP="00E559DE">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color w:val="000000"/>
                <w:sz w:val="21"/>
                <w:szCs w:val="21"/>
              </w:rPr>
              <w:t>pozostałe</w:t>
            </w:r>
            <w:proofErr w:type="gramEnd"/>
            <w:r w:rsidRPr="00DA60BA">
              <w:rPr>
                <w:rFonts w:ascii="Times New Roman" w:eastAsia="Calibri" w:hAnsi="Times New Roman" w:cs="Times New Roman"/>
                <w:color w:val="000000"/>
                <w:sz w:val="21"/>
                <w:szCs w:val="21"/>
              </w:rPr>
              <w:t xml:space="preserve"> jednostki (oddzielnie)</w:t>
            </w:r>
          </w:p>
        </w:tc>
        <w:tc>
          <w:tcPr>
            <w:tcW w:w="269"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4"/>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88"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4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2"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274"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0" w:type="pct"/>
            <w:gridSpan w:val="3"/>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56"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30" w:type="pct"/>
            <w:gridSpan w:val="2"/>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365" w:type="pct"/>
            <w:shd w:val="clear" w:color="auto" w:fill="FFFFFF"/>
          </w:tcPr>
          <w:p w:rsidR="00E559DE" w:rsidRPr="000A3661" w:rsidRDefault="00E559DE" w:rsidP="00E559DE">
            <w:pPr>
              <w:spacing w:after="0" w:line="276" w:lineRule="auto"/>
              <w:jc w:val="right"/>
              <w:rPr>
                <w:rFonts w:ascii="Times New Roman" w:eastAsia="Calibri" w:hAnsi="Times New Roman" w:cs="Times New Roman"/>
                <w:color w:val="000000"/>
                <w:sz w:val="16"/>
                <w:szCs w:val="16"/>
              </w:rPr>
            </w:pPr>
            <w:r w:rsidRPr="00571989">
              <w:rPr>
                <w:rFonts w:ascii="Times New Roman" w:hAnsi="Times New Roman" w:cs="Times New Roman"/>
                <w:sz w:val="16"/>
              </w:rPr>
              <w:t>0</w:t>
            </w:r>
          </w:p>
        </w:tc>
        <w:tc>
          <w:tcPr>
            <w:tcW w:w="470" w:type="pct"/>
            <w:shd w:val="clear" w:color="auto" w:fill="FFFFFF"/>
          </w:tcPr>
          <w:p w:rsidR="00E559DE" w:rsidRPr="000A3661" w:rsidRDefault="00E559DE" w:rsidP="00E559DE">
            <w:pPr>
              <w:spacing w:after="0" w:line="276" w:lineRule="auto"/>
              <w:jc w:val="right"/>
              <w:rPr>
                <w:rFonts w:ascii="Times New Roman" w:eastAsia="Calibri" w:hAnsi="Times New Roman" w:cs="Times New Roman"/>
                <w:bCs/>
                <w:color w:val="000000"/>
                <w:sz w:val="16"/>
                <w:szCs w:val="16"/>
              </w:rPr>
            </w:pPr>
            <w:r w:rsidRPr="00571989">
              <w:rPr>
                <w:rFonts w:ascii="Times New Roman" w:hAnsi="Times New Roman" w:cs="Times New Roman"/>
                <w:sz w:val="16"/>
              </w:rPr>
              <w:t>0</w:t>
            </w:r>
          </w:p>
        </w:tc>
      </w:tr>
      <w:tr w:rsidR="002F6B0A" w:rsidRPr="00DA60BA" w:rsidTr="002F6B0A">
        <w:trPr>
          <w:trHeight w:val="348"/>
        </w:trPr>
        <w:tc>
          <w:tcPr>
            <w:tcW w:w="482" w:type="pct"/>
            <w:shd w:val="clear" w:color="auto" w:fill="FFFFFF"/>
            <w:vAlign w:val="center"/>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Źródła finansowania </w:t>
            </w:r>
          </w:p>
        </w:tc>
        <w:tc>
          <w:tcPr>
            <w:tcW w:w="4518" w:type="pct"/>
            <w:gridSpan w:val="26"/>
            <w:shd w:val="clear" w:color="auto" w:fill="FFFFFF"/>
            <w:vAlign w:val="center"/>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Budżet państwa (część 27 – Informatyzacja oraz rezerwa celowa) lub </w:t>
            </w:r>
            <w:r w:rsidR="004A3A34">
              <w:rPr>
                <w:rFonts w:ascii="Times New Roman" w:eastAsia="Calibri" w:hAnsi="Times New Roman" w:cs="Times New Roman"/>
                <w:color w:val="000000"/>
                <w:sz w:val="21"/>
                <w:szCs w:val="21"/>
              </w:rPr>
              <w:t xml:space="preserve">Europejski </w:t>
            </w:r>
            <w:r w:rsidRPr="00DA60BA">
              <w:rPr>
                <w:rFonts w:ascii="Times New Roman" w:eastAsia="Calibri" w:hAnsi="Times New Roman" w:cs="Times New Roman"/>
                <w:color w:val="000000"/>
                <w:sz w:val="21"/>
                <w:szCs w:val="21"/>
              </w:rPr>
              <w:t>Fundusz Rozwoju Regionalnego w ramach Programu Operacyjnego Polska Cyfrowa.</w:t>
            </w:r>
          </w:p>
        </w:tc>
      </w:tr>
      <w:tr w:rsidR="002F6B0A" w:rsidRPr="00DA60BA" w:rsidTr="002F6B0A">
        <w:trPr>
          <w:trHeight w:val="1871"/>
        </w:trPr>
        <w:tc>
          <w:tcPr>
            <w:tcW w:w="482" w:type="pct"/>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Dodatkowe informacje, w tym wskazanie źródeł danych i przyjęty</w:t>
            </w:r>
            <w:r w:rsidRPr="00DA60BA">
              <w:rPr>
                <w:rFonts w:ascii="Times New Roman" w:eastAsia="Calibri" w:hAnsi="Times New Roman" w:cs="Times New Roman"/>
                <w:color w:val="000000"/>
                <w:sz w:val="21"/>
                <w:szCs w:val="21"/>
              </w:rPr>
              <w:lastRenderedPageBreak/>
              <w:t>ch do obliczeń założeń</w:t>
            </w:r>
          </w:p>
        </w:tc>
        <w:tc>
          <w:tcPr>
            <w:tcW w:w="4518" w:type="pct"/>
            <w:gridSpan w:val="26"/>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lastRenderedPageBreak/>
              <w:t>Wartości nakładów inwestycyjnych oraz kosztów operacyjnych związanych z wdrożeniem komponentów WIIP została oszacowana na podstawie aktualnych ofert rynkowych. Komponenty techniczne oraz niezbędne zasoby organizacyjne zostały oszacowane osobno dla każdego ze strumieni: Rządowej Chmury Obliczeniowej, Rządowego Klastra Bezpieczeństwa oraz Systemu Zapewniania Usług Chmurowych. W przypadku Rządowej Chmury Obliczeniowej założono utrzymanie 30% rezerw w zakresie mocy obliczeniowej oraz dostępnej przestrzeni dyskowej (rok do roku), co pozwoli na skuteczne skalowanie rozwiązania oraz zarządzanie popytem ze strony administracji rządowej.</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lastRenderedPageBreak/>
              <w:t>Źródła finansowania w przyjętej perspektywie przedstawiono w poniższej tabeli w podziale na kategorie wydatków (dane w mln zł):</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8008" w:type="dxa"/>
              <w:tblLayout w:type="fixed"/>
              <w:tblCellMar>
                <w:left w:w="70" w:type="dxa"/>
                <w:right w:w="70" w:type="dxa"/>
              </w:tblCellMar>
              <w:tblLook w:val="04A0" w:firstRow="1" w:lastRow="0" w:firstColumn="1" w:lastColumn="0" w:noHBand="0" w:noVBand="1"/>
            </w:tblPr>
            <w:tblGrid>
              <w:gridCol w:w="2576"/>
              <w:gridCol w:w="452"/>
              <w:gridCol w:w="453"/>
              <w:gridCol w:w="453"/>
              <w:gridCol w:w="452"/>
              <w:gridCol w:w="453"/>
              <w:gridCol w:w="453"/>
              <w:gridCol w:w="452"/>
              <w:gridCol w:w="453"/>
              <w:gridCol w:w="453"/>
              <w:gridCol w:w="452"/>
              <w:gridCol w:w="453"/>
              <w:gridCol w:w="453"/>
            </w:tblGrid>
            <w:tr w:rsidR="00E30BDF" w:rsidRPr="000A3661" w:rsidTr="00571989">
              <w:trPr>
                <w:trHeight w:val="312"/>
              </w:trPr>
              <w:tc>
                <w:tcPr>
                  <w:tcW w:w="2576"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Źródła finansowania całkowitych kosztów inicjatywy WIIP</w:t>
                  </w:r>
                </w:p>
              </w:tc>
              <w:tc>
                <w:tcPr>
                  <w:tcW w:w="452"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0</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1</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2</w:t>
                  </w:r>
                </w:p>
              </w:tc>
              <w:tc>
                <w:tcPr>
                  <w:tcW w:w="452"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3</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4</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5</w:t>
                  </w:r>
                </w:p>
              </w:tc>
              <w:tc>
                <w:tcPr>
                  <w:tcW w:w="452"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6</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7</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8</w:t>
                  </w:r>
                </w:p>
              </w:tc>
              <w:tc>
                <w:tcPr>
                  <w:tcW w:w="452"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9</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jc w:val="right"/>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10</w:t>
                  </w:r>
                </w:p>
              </w:tc>
              <w:tc>
                <w:tcPr>
                  <w:tcW w:w="453" w:type="dxa"/>
                  <w:tcBorders>
                    <w:top w:val="nil"/>
                    <w:left w:val="nil"/>
                    <w:bottom w:val="nil"/>
                    <w:right w:val="nil"/>
                  </w:tcBorders>
                  <w:shd w:val="clear" w:color="000000" w:fill="5B9BD5"/>
                  <w:noWrap/>
                  <w:vAlign w:val="bottom"/>
                  <w:hideMark/>
                </w:tcPr>
                <w:p w:rsidR="00E30BDF" w:rsidRPr="00571989" w:rsidRDefault="00E30BDF" w:rsidP="00E30BDF">
                  <w:pPr>
                    <w:spacing w:after="0" w:line="240" w:lineRule="auto"/>
                    <w:rPr>
                      <w:rFonts w:ascii="Times New Roman" w:eastAsia="Times New Roman" w:hAnsi="Times New Roman" w:cs="Times New Roman"/>
                      <w:color w:val="FFFFFF"/>
                      <w:sz w:val="12"/>
                      <w:szCs w:val="24"/>
                      <w:lang w:eastAsia="pl-PL"/>
                    </w:rPr>
                  </w:pPr>
                  <w:r w:rsidRPr="00571989">
                    <w:rPr>
                      <w:rFonts w:ascii="Times New Roman" w:eastAsia="Times New Roman" w:hAnsi="Times New Roman" w:cs="Times New Roman"/>
                      <w:color w:val="FFFFFF"/>
                      <w:sz w:val="12"/>
                      <w:szCs w:val="24"/>
                      <w:lang w:eastAsia="pl-PL"/>
                    </w:rPr>
                    <w:t>Łącznie (0-10)</w:t>
                  </w:r>
                </w:p>
              </w:tc>
            </w:tr>
            <w:tr w:rsidR="00821B47" w:rsidRPr="000A3661" w:rsidTr="00571989">
              <w:trPr>
                <w:trHeight w:val="312"/>
              </w:trPr>
              <w:tc>
                <w:tcPr>
                  <w:tcW w:w="2576" w:type="dxa"/>
                  <w:tcBorders>
                    <w:top w:val="nil"/>
                    <w:left w:val="nil"/>
                    <w:bottom w:val="nil"/>
                    <w:right w:val="nil"/>
                  </w:tcBorders>
                  <w:shd w:val="clear" w:color="auto" w:fill="auto"/>
                  <w:vAlign w:val="bottom"/>
                  <w:hideMark/>
                </w:tcPr>
                <w:p w:rsidR="00821B47" w:rsidRPr="00571989" w:rsidRDefault="00821B47" w:rsidP="00821B47">
                  <w:pPr>
                    <w:spacing w:after="0" w:line="240" w:lineRule="auto"/>
                    <w:rPr>
                      <w:rFonts w:ascii="Times New Roman" w:eastAsia="Times New Roman" w:hAnsi="Times New Roman" w:cs="Times New Roman"/>
                      <w:b/>
                      <w:bCs/>
                      <w:color w:val="000000"/>
                      <w:sz w:val="12"/>
                      <w:szCs w:val="24"/>
                      <w:lang w:eastAsia="pl-PL"/>
                    </w:rPr>
                  </w:pPr>
                  <w:r w:rsidRPr="00571989">
                    <w:rPr>
                      <w:rFonts w:ascii="Times New Roman" w:eastAsia="Times New Roman" w:hAnsi="Times New Roman" w:cs="Times New Roman"/>
                      <w:b/>
                      <w:bCs/>
                      <w:color w:val="000000"/>
                      <w:sz w:val="12"/>
                      <w:szCs w:val="24"/>
                      <w:lang w:eastAsia="pl-PL"/>
                    </w:rPr>
                    <w:t>Finansowane ze środków budżetu państwa</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2,2</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22,0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25,1</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34,0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31,2</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88,9</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31,6</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35,4</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32,1</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32,3</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365,8</w:t>
                  </w:r>
                </w:p>
              </w:tc>
            </w:tr>
            <w:tr w:rsidR="00821B47" w:rsidRPr="000A3661" w:rsidTr="00571989">
              <w:trPr>
                <w:trHeight w:val="312"/>
              </w:trPr>
              <w:tc>
                <w:tcPr>
                  <w:tcW w:w="2576" w:type="dxa"/>
                  <w:tcBorders>
                    <w:top w:val="nil"/>
                    <w:left w:val="nil"/>
                    <w:bottom w:val="nil"/>
                    <w:right w:val="nil"/>
                  </w:tcBorders>
                  <w:shd w:val="clear" w:color="auto" w:fill="auto"/>
                  <w:noWrap/>
                  <w:vAlign w:val="bottom"/>
                  <w:hideMark/>
                </w:tcPr>
                <w:p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proofErr w:type="gramStart"/>
                  <w:r w:rsidRPr="00571989">
                    <w:rPr>
                      <w:rFonts w:ascii="Times New Roman" w:eastAsia="Times New Roman" w:hAnsi="Times New Roman" w:cs="Times New Roman"/>
                      <w:color w:val="000000"/>
                      <w:sz w:val="12"/>
                      <w:szCs w:val="24"/>
                      <w:lang w:eastAsia="pl-PL"/>
                    </w:rPr>
                    <w:t>w</w:t>
                  </w:r>
                  <w:proofErr w:type="gramEnd"/>
                  <w:r w:rsidRPr="00571989">
                    <w:rPr>
                      <w:rFonts w:ascii="Times New Roman" w:eastAsia="Times New Roman" w:hAnsi="Times New Roman" w:cs="Times New Roman"/>
                      <w:color w:val="000000"/>
                      <w:sz w:val="12"/>
                      <w:szCs w:val="24"/>
                      <w:lang w:eastAsia="pl-PL"/>
                    </w:rPr>
                    <w:t xml:space="preserve"> tym wkład krajowy (POPC 2.1)</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1,3</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17,2</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8,7</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1,7</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28,9</w:t>
                  </w:r>
                </w:p>
              </w:tc>
            </w:tr>
            <w:tr w:rsidR="00821B47" w:rsidRPr="000A3661" w:rsidTr="00571989">
              <w:trPr>
                <w:trHeight w:val="312"/>
              </w:trPr>
              <w:tc>
                <w:tcPr>
                  <w:tcW w:w="2576" w:type="dxa"/>
                  <w:tcBorders>
                    <w:top w:val="nil"/>
                    <w:left w:val="nil"/>
                    <w:bottom w:val="nil"/>
                    <w:right w:val="nil"/>
                  </w:tcBorders>
                  <w:shd w:val="clear" w:color="auto" w:fill="auto"/>
                  <w:noWrap/>
                  <w:vAlign w:val="bottom"/>
                  <w:hideMark/>
                </w:tcPr>
                <w:p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proofErr w:type="gramStart"/>
                  <w:r w:rsidRPr="00571989">
                    <w:rPr>
                      <w:rFonts w:ascii="Times New Roman" w:eastAsia="Times New Roman" w:hAnsi="Times New Roman" w:cs="Times New Roman"/>
                      <w:color w:val="000000"/>
                      <w:sz w:val="12"/>
                      <w:szCs w:val="24"/>
                      <w:lang w:eastAsia="pl-PL"/>
                    </w:rPr>
                    <w:t>w</w:t>
                  </w:r>
                  <w:proofErr w:type="gramEnd"/>
                  <w:r w:rsidRPr="00571989">
                    <w:rPr>
                      <w:rFonts w:ascii="Times New Roman" w:eastAsia="Times New Roman" w:hAnsi="Times New Roman" w:cs="Times New Roman"/>
                      <w:color w:val="000000"/>
                      <w:sz w:val="12"/>
                      <w:szCs w:val="24"/>
                      <w:lang w:eastAsia="pl-PL"/>
                    </w:rPr>
                    <w:t xml:space="preserve"> tym cz. 27 - Informatyzacja (dotacja celowa)</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0,9</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0,9</w:t>
                  </w:r>
                </w:p>
              </w:tc>
            </w:tr>
            <w:tr w:rsidR="00821B47" w:rsidRPr="000A3661" w:rsidTr="00571989">
              <w:trPr>
                <w:trHeight w:val="312"/>
              </w:trPr>
              <w:tc>
                <w:tcPr>
                  <w:tcW w:w="2576" w:type="dxa"/>
                  <w:tcBorders>
                    <w:top w:val="nil"/>
                    <w:left w:val="nil"/>
                    <w:bottom w:val="nil"/>
                    <w:right w:val="nil"/>
                  </w:tcBorders>
                  <w:shd w:val="clear" w:color="auto" w:fill="auto"/>
                  <w:noWrap/>
                  <w:vAlign w:val="bottom"/>
                  <w:hideMark/>
                </w:tcPr>
                <w:p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proofErr w:type="gramStart"/>
                  <w:r w:rsidRPr="00571989">
                    <w:rPr>
                      <w:rFonts w:ascii="Times New Roman" w:eastAsia="Times New Roman" w:hAnsi="Times New Roman" w:cs="Times New Roman"/>
                      <w:color w:val="000000"/>
                      <w:sz w:val="12"/>
                      <w:szCs w:val="24"/>
                      <w:lang w:eastAsia="pl-PL"/>
                    </w:rPr>
                    <w:t>w</w:t>
                  </w:r>
                  <w:proofErr w:type="gramEnd"/>
                  <w:r w:rsidRPr="00571989">
                    <w:rPr>
                      <w:rFonts w:ascii="Times New Roman" w:eastAsia="Times New Roman" w:hAnsi="Times New Roman" w:cs="Times New Roman"/>
                      <w:color w:val="000000"/>
                      <w:sz w:val="12"/>
                      <w:szCs w:val="24"/>
                      <w:lang w:eastAsia="pl-PL"/>
                    </w:rPr>
                    <w:t xml:space="preserve"> tym cz. 27 - Informatyzacja (rezerwa celowa)</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4,8</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16,4</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32,3</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31,0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31,2</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88,9</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31,6</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35,4</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32,1</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32,3</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336,0</w:t>
                  </w:r>
                </w:p>
              </w:tc>
            </w:tr>
            <w:tr w:rsidR="00821B47" w:rsidRPr="000A3661" w:rsidTr="00571989">
              <w:trPr>
                <w:trHeight w:val="312"/>
              </w:trPr>
              <w:tc>
                <w:tcPr>
                  <w:tcW w:w="2576" w:type="dxa"/>
                  <w:tcBorders>
                    <w:top w:val="nil"/>
                    <w:left w:val="nil"/>
                    <w:bottom w:val="nil"/>
                    <w:right w:val="nil"/>
                  </w:tcBorders>
                  <w:shd w:val="clear" w:color="auto" w:fill="auto"/>
                  <w:noWrap/>
                  <w:vAlign w:val="bottom"/>
                  <w:hideMark/>
                </w:tcPr>
                <w:p w:rsidR="00821B47" w:rsidRPr="00571989" w:rsidRDefault="00821B47" w:rsidP="00821B47">
                  <w:pPr>
                    <w:spacing w:after="0" w:line="240" w:lineRule="auto"/>
                    <w:rPr>
                      <w:rFonts w:ascii="Times New Roman" w:eastAsia="Times New Roman" w:hAnsi="Times New Roman" w:cs="Times New Roman"/>
                      <w:b/>
                      <w:bCs/>
                      <w:color w:val="000000"/>
                      <w:sz w:val="12"/>
                      <w:szCs w:val="24"/>
                      <w:lang w:eastAsia="pl-PL"/>
                    </w:rPr>
                  </w:pPr>
                  <w:r w:rsidRPr="00571989">
                    <w:rPr>
                      <w:rFonts w:ascii="Times New Roman" w:eastAsia="Times New Roman" w:hAnsi="Times New Roman" w:cs="Times New Roman"/>
                      <w:b/>
                      <w:bCs/>
                      <w:color w:val="000000"/>
                      <w:sz w:val="12"/>
                      <w:szCs w:val="24"/>
                      <w:lang w:eastAsia="pl-PL"/>
                    </w:rPr>
                    <w:t>Finansowane ze środków UE*</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7,4</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94,6</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47,8</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9,6</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159,4</w:t>
                  </w:r>
                </w:p>
              </w:tc>
            </w:tr>
            <w:tr w:rsidR="00821B47" w:rsidRPr="000A3661" w:rsidTr="00571989">
              <w:trPr>
                <w:trHeight w:val="312"/>
              </w:trPr>
              <w:tc>
                <w:tcPr>
                  <w:tcW w:w="2576" w:type="dxa"/>
                  <w:tcBorders>
                    <w:top w:val="nil"/>
                    <w:left w:val="nil"/>
                    <w:bottom w:val="nil"/>
                    <w:right w:val="nil"/>
                  </w:tcBorders>
                  <w:shd w:val="clear" w:color="auto" w:fill="auto"/>
                  <w:noWrap/>
                  <w:vAlign w:val="bottom"/>
                  <w:hideMark/>
                </w:tcPr>
                <w:p w:rsidR="00821B47" w:rsidRPr="00571989" w:rsidRDefault="00821B47" w:rsidP="00821B47">
                  <w:pPr>
                    <w:spacing w:after="0" w:line="240" w:lineRule="auto"/>
                    <w:ind w:firstLineChars="100" w:firstLine="120"/>
                    <w:rPr>
                      <w:rFonts w:ascii="Times New Roman" w:eastAsia="Times New Roman" w:hAnsi="Times New Roman" w:cs="Times New Roman"/>
                      <w:color w:val="000000"/>
                      <w:sz w:val="12"/>
                      <w:szCs w:val="24"/>
                      <w:lang w:eastAsia="pl-PL"/>
                    </w:rPr>
                  </w:pPr>
                  <w:proofErr w:type="gramStart"/>
                  <w:r w:rsidRPr="00571989">
                    <w:rPr>
                      <w:rFonts w:ascii="Times New Roman" w:eastAsia="Times New Roman" w:hAnsi="Times New Roman" w:cs="Times New Roman"/>
                      <w:color w:val="000000"/>
                      <w:sz w:val="12"/>
                      <w:szCs w:val="24"/>
                      <w:lang w:eastAsia="pl-PL"/>
                    </w:rPr>
                    <w:t>w</w:t>
                  </w:r>
                  <w:proofErr w:type="gramEnd"/>
                  <w:r w:rsidRPr="00571989">
                    <w:rPr>
                      <w:rFonts w:ascii="Times New Roman" w:eastAsia="Times New Roman" w:hAnsi="Times New Roman" w:cs="Times New Roman"/>
                      <w:color w:val="000000"/>
                      <w:sz w:val="12"/>
                      <w:szCs w:val="24"/>
                      <w:lang w:eastAsia="pl-PL"/>
                    </w:rPr>
                    <w:t xml:space="preserve"> tym EFRR (POPC 2.1)</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7,4</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94,6</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47,8</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9,6</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2"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color w:val="000000"/>
                      <w:sz w:val="12"/>
                      <w:szCs w:val="24"/>
                      <w:lang w:eastAsia="pl-PL"/>
                    </w:rPr>
                  </w:pPr>
                  <w:r w:rsidRPr="00571989">
                    <w:rPr>
                      <w:rFonts w:ascii="Times New Roman" w:hAnsi="Times New Roman" w:cs="Times New Roman"/>
                      <w:sz w:val="12"/>
                    </w:rPr>
                    <w:t>0</w:t>
                  </w:r>
                </w:p>
              </w:tc>
              <w:tc>
                <w:tcPr>
                  <w:tcW w:w="453" w:type="dxa"/>
                  <w:tcBorders>
                    <w:top w:val="nil"/>
                    <w:left w:val="nil"/>
                    <w:bottom w:val="nil"/>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159,4</w:t>
                  </w:r>
                </w:p>
              </w:tc>
            </w:tr>
            <w:tr w:rsidR="00821B47" w:rsidRPr="000A3661" w:rsidTr="00571989">
              <w:trPr>
                <w:trHeight w:val="324"/>
              </w:trPr>
              <w:tc>
                <w:tcPr>
                  <w:tcW w:w="2576" w:type="dxa"/>
                  <w:tcBorders>
                    <w:top w:val="single" w:sz="4" w:space="0" w:color="5B9BD5"/>
                    <w:left w:val="nil"/>
                    <w:bottom w:val="double" w:sz="6" w:space="0" w:color="5B9BD5"/>
                    <w:right w:val="nil"/>
                  </w:tcBorders>
                  <w:shd w:val="clear" w:color="auto" w:fill="auto"/>
                  <w:noWrap/>
                  <w:vAlign w:val="bottom"/>
                  <w:hideMark/>
                </w:tcPr>
                <w:p w:rsidR="00821B47" w:rsidRPr="00571989" w:rsidRDefault="00821B47" w:rsidP="00821B47">
                  <w:pPr>
                    <w:spacing w:after="0" w:line="240" w:lineRule="auto"/>
                    <w:rPr>
                      <w:rFonts w:ascii="Times New Roman" w:eastAsia="Times New Roman" w:hAnsi="Times New Roman" w:cs="Times New Roman"/>
                      <w:b/>
                      <w:bCs/>
                      <w:color w:val="000000"/>
                      <w:sz w:val="12"/>
                      <w:szCs w:val="24"/>
                      <w:lang w:eastAsia="pl-PL"/>
                    </w:rPr>
                  </w:pPr>
                  <w:r w:rsidRPr="00571989">
                    <w:rPr>
                      <w:rFonts w:ascii="Times New Roman" w:eastAsia="Times New Roman" w:hAnsi="Times New Roman" w:cs="Times New Roman"/>
                      <w:b/>
                      <w:bCs/>
                      <w:color w:val="000000"/>
                      <w:sz w:val="12"/>
                      <w:szCs w:val="24"/>
                      <w:lang w:eastAsia="pl-PL"/>
                    </w:rPr>
                    <w:t>Razem</w:t>
                  </w:r>
                </w:p>
              </w:tc>
              <w:tc>
                <w:tcPr>
                  <w:tcW w:w="452"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9,6</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116,6</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72,9</w:t>
                  </w:r>
                </w:p>
              </w:tc>
              <w:tc>
                <w:tcPr>
                  <w:tcW w:w="452"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43,6</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31,0</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31,2</w:t>
                  </w:r>
                </w:p>
              </w:tc>
              <w:tc>
                <w:tcPr>
                  <w:tcW w:w="452"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88,9</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31,6</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35,4</w:t>
                  </w:r>
                </w:p>
              </w:tc>
              <w:tc>
                <w:tcPr>
                  <w:tcW w:w="452"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32,1</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sz w:val="12"/>
                    </w:rPr>
                    <w:t>32,3</w:t>
                  </w:r>
                </w:p>
              </w:tc>
              <w:tc>
                <w:tcPr>
                  <w:tcW w:w="453" w:type="dxa"/>
                  <w:tcBorders>
                    <w:top w:val="single" w:sz="4" w:space="0" w:color="5B9BD5"/>
                    <w:left w:val="nil"/>
                    <w:bottom w:val="double" w:sz="6" w:space="0" w:color="5B9BD5"/>
                    <w:right w:val="nil"/>
                  </w:tcBorders>
                  <w:shd w:val="clear" w:color="auto" w:fill="auto"/>
                  <w:noWrap/>
                  <w:hideMark/>
                </w:tcPr>
                <w:p w:rsidR="00821B47" w:rsidRPr="00571989" w:rsidRDefault="00821B47" w:rsidP="00821B47">
                  <w:pPr>
                    <w:spacing w:after="0" w:line="240" w:lineRule="auto"/>
                    <w:jc w:val="right"/>
                    <w:rPr>
                      <w:rFonts w:ascii="Times New Roman" w:eastAsia="Times New Roman" w:hAnsi="Times New Roman" w:cs="Times New Roman"/>
                      <w:b/>
                      <w:bCs/>
                      <w:color w:val="000000"/>
                      <w:sz w:val="12"/>
                      <w:szCs w:val="24"/>
                      <w:lang w:eastAsia="pl-PL"/>
                    </w:rPr>
                  </w:pPr>
                  <w:r w:rsidRPr="00571989">
                    <w:rPr>
                      <w:rFonts w:ascii="Times New Roman" w:hAnsi="Times New Roman" w:cs="Times New Roman"/>
                      <w:b/>
                      <w:sz w:val="12"/>
                    </w:rPr>
                    <w:t>525,2</w:t>
                  </w:r>
                </w:p>
              </w:tc>
            </w:tr>
          </w:tbl>
          <w:p w:rsidR="00DA60BA" w:rsidRDefault="00BE7A98">
            <w:pPr>
              <w:spacing w:after="0" w:line="240" w:lineRule="auto"/>
              <w:jc w:val="both"/>
              <w:rPr>
                <w:rFonts w:ascii="Times New Roman" w:eastAsia="Calibri" w:hAnsi="Times New Roman" w:cs="Times New Roman"/>
                <w:color w:val="000000"/>
                <w:sz w:val="21"/>
                <w:szCs w:val="21"/>
              </w:rPr>
            </w:pPr>
            <w:r w:rsidRPr="00BE7A98">
              <w:rPr>
                <w:rFonts w:ascii="Times New Roman" w:eastAsia="Calibri" w:hAnsi="Times New Roman" w:cs="Times New Roman"/>
                <w:color w:val="000000"/>
                <w:sz w:val="21"/>
                <w:szCs w:val="21"/>
              </w:rPr>
              <w:t>*</w:t>
            </w:r>
            <w:r>
              <w:rPr>
                <w:rFonts w:ascii="Times New Roman" w:eastAsia="Calibri" w:hAnsi="Times New Roman" w:cs="Times New Roman"/>
                <w:color w:val="000000"/>
                <w:sz w:val="21"/>
                <w:szCs w:val="21"/>
              </w:rPr>
              <w:t xml:space="preserve"> </w:t>
            </w:r>
            <w:r w:rsidRPr="00BE7A98">
              <w:rPr>
                <w:rFonts w:ascii="Times New Roman" w:eastAsia="Calibri" w:hAnsi="Times New Roman" w:cs="Times New Roman"/>
                <w:color w:val="000000"/>
                <w:sz w:val="21"/>
                <w:szCs w:val="21"/>
              </w:rPr>
              <w:t>nakłady w wysokości 159,4 mln zł nie zostały ujęte w tab. 6</w:t>
            </w:r>
            <w:r>
              <w:rPr>
                <w:rFonts w:ascii="Times New Roman" w:eastAsia="Calibri" w:hAnsi="Times New Roman" w:cs="Times New Roman"/>
                <w:color w:val="000000"/>
                <w:sz w:val="21"/>
                <w:szCs w:val="21"/>
              </w:rPr>
              <w:t>.</w:t>
            </w:r>
          </w:p>
          <w:p w:rsidR="00BE7A98" w:rsidRPr="00571989" w:rsidRDefault="00BE7A98">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tabeli 6. Wpływ na sektor finansów publicznych nie ujęto nakładów inwestycyjnych, które będą finansowane ze środków Europejskiego Funduszu Rozwoju Regionalnego (POPC 2.1).</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Poniżej przedstawiono źródła finasowania </w:t>
            </w:r>
            <w:r w:rsidR="005B2BEF">
              <w:rPr>
                <w:rFonts w:ascii="Times New Roman" w:eastAsia="Calibri" w:hAnsi="Times New Roman" w:cs="Times New Roman"/>
                <w:color w:val="000000"/>
                <w:sz w:val="21"/>
                <w:szCs w:val="21"/>
              </w:rPr>
              <w:t>wydatków</w:t>
            </w:r>
            <w:r w:rsidRPr="00DA60BA">
              <w:rPr>
                <w:rFonts w:ascii="Times New Roman" w:eastAsia="Calibri" w:hAnsi="Times New Roman" w:cs="Times New Roman"/>
                <w:color w:val="000000"/>
                <w:sz w:val="21"/>
                <w:szCs w:val="21"/>
              </w:rPr>
              <w:t xml:space="preserve"> w latach 2019-</w:t>
            </w:r>
            <w:r w:rsidR="005B2BEF" w:rsidRPr="00DA60BA">
              <w:rPr>
                <w:rFonts w:ascii="Times New Roman" w:eastAsia="Calibri" w:hAnsi="Times New Roman" w:cs="Times New Roman"/>
                <w:color w:val="000000"/>
                <w:sz w:val="21"/>
                <w:szCs w:val="21"/>
              </w:rPr>
              <w:t>202</w:t>
            </w:r>
            <w:r w:rsidR="005B2BEF">
              <w:rPr>
                <w:rFonts w:ascii="Times New Roman" w:eastAsia="Calibri" w:hAnsi="Times New Roman" w:cs="Times New Roman"/>
                <w:color w:val="000000"/>
                <w:sz w:val="21"/>
                <w:szCs w:val="21"/>
              </w:rPr>
              <w:t>2</w:t>
            </w:r>
            <w:r w:rsidR="005B2BEF" w:rsidRPr="00DA60BA">
              <w:rPr>
                <w:rFonts w:ascii="Times New Roman" w:eastAsia="Calibri" w:hAnsi="Times New Roman" w:cs="Times New Roman"/>
                <w:color w:val="000000"/>
                <w:sz w:val="21"/>
                <w:szCs w:val="21"/>
              </w:rPr>
              <w:t xml:space="preserve"> </w:t>
            </w:r>
            <w:r w:rsidRPr="00DA60BA">
              <w:rPr>
                <w:rFonts w:ascii="Times New Roman" w:eastAsia="Calibri" w:hAnsi="Times New Roman" w:cs="Times New Roman"/>
                <w:color w:val="000000"/>
                <w:sz w:val="21"/>
                <w:szCs w:val="21"/>
              </w:rPr>
              <w:t>w ramach PO PC (w mln zł):</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7962" w:type="dxa"/>
              <w:tblLayout w:type="fixed"/>
              <w:tblCellMar>
                <w:left w:w="70" w:type="dxa"/>
                <w:right w:w="70" w:type="dxa"/>
              </w:tblCellMar>
              <w:tblLook w:val="04A0" w:firstRow="1" w:lastRow="0" w:firstColumn="1" w:lastColumn="0" w:noHBand="0" w:noVBand="1"/>
            </w:tblPr>
            <w:tblGrid>
              <w:gridCol w:w="4540"/>
              <w:gridCol w:w="366"/>
              <w:gridCol w:w="764"/>
              <w:gridCol w:w="764"/>
              <w:gridCol w:w="764"/>
              <w:gridCol w:w="764"/>
            </w:tblGrid>
            <w:tr w:rsidR="005B2BEF" w:rsidRPr="000A3661" w:rsidTr="00571989">
              <w:trPr>
                <w:trHeight w:val="20"/>
              </w:trPr>
              <w:tc>
                <w:tcPr>
                  <w:tcW w:w="7460" w:type="dxa"/>
                  <w:gridSpan w:val="2"/>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całkowite na realizację projektu WIIP (2019-2022)</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sz w:val="16"/>
                      <w:szCs w:val="20"/>
                      <w:lang w:eastAsia="pl-PL"/>
                    </w:rPr>
                  </w:pP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sz w:val="16"/>
                      <w:szCs w:val="20"/>
                      <w:lang w:eastAsia="pl-PL"/>
                    </w:rPr>
                  </w:pP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sz w:val="16"/>
                      <w:szCs w:val="20"/>
                      <w:lang w:eastAsia="pl-PL"/>
                    </w:rPr>
                  </w:pPr>
                </w:p>
              </w:tc>
            </w:tr>
            <w:tr w:rsidR="005B2BEF" w:rsidRPr="000A3661" w:rsidTr="000A3661">
              <w:trPr>
                <w:trHeight w:val="20"/>
              </w:trPr>
              <w:tc>
                <w:tcPr>
                  <w:tcW w:w="6980" w:type="dxa"/>
                  <w:tcBorders>
                    <w:top w:val="nil"/>
                    <w:left w:val="nil"/>
                    <w:bottom w:val="nil"/>
                    <w:right w:val="nil"/>
                  </w:tcBorders>
                  <w:shd w:val="clear" w:color="000000" w:fill="5B9BD5"/>
                  <w:noWrap/>
                  <w:vAlign w:val="bottom"/>
                  <w:hideMark/>
                </w:tcPr>
                <w:p w:rsidR="005B2BEF" w:rsidRPr="00571989" w:rsidRDefault="005B2BEF" w:rsidP="005B2BEF">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480" w:type="dxa"/>
                  <w:tcBorders>
                    <w:top w:val="nil"/>
                    <w:left w:val="nil"/>
                    <w:bottom w:val="nil"/>
                    <w:right w:val="nil"/>
                  </w:tcBorders>
                  <w:shd w:val="clear" w:color="000000" w:fill="5B9BD5"/>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1100" w:type="dxa"/>
                  <w:tcBorders>
                    <w:top w:val="nil"/>
                    <w:left w:val="nil"/>
                    <w:bottom w:val="nil"/>
                    <w:right w:val="nil"/>
                  </w:tcBorders>
                  <w:shd w:val="clear" w:color="000000" w:fill="5B9BD5"/>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1100" w:type="dxa"/>
                  <w:tcBorders>
                    <w:top w:val="nil"/>
                    <w:left w:val="nil"/>
                    <w:bottom w:val="nil"/>
                    <w:right w:val="nil"/>
                  </w:tcBorders>
                  <w:shd w:val="clear" w:color="000000" w:fill="5B9BD5"/>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1100" w:type="dxa"/>
                  <w:tcBorders>
                    <w:top w:val="nil"/>
                    <w:left w:val="nil"/>
                    <w:bottom w:val="nil"/>
                    <w:right w:val="nil"/>
                  </w:tcBorders>
                  <w:shd w:val="clear" w:color="000000" w:fill="5B9BD5"/>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1100" w:type="dxa"/>
                  <w:tcBorders>
                    <w:top w:val="nil"/>
                    <w:left w:val="nil"/>
                    <w:bottom w:val="nil"/>
                    <w:right w:val="nil"/>
                  </w:tcBorders>
                  <w:shd w:val="clear" w:color="000000" w:fill="5B9BD5"/>
                  <w:noWrap/>
                  <w:vAlign w:val="bottom"/>
                  <w:hideMark/>
                </w:tcPr>
                <w:p w:rsidR="005B2BEF" w:rsidRPr="00571989" w:rsidRDefault="005B2BEF" w:rsidP="005B2BEF">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71,9</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48,1</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4,4</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124,5</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0,0</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23,4</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4,7</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3,0</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31,1</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5,4</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13,9</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12,8</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7,8</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39,9</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2,8</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11,6</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na pokrycie kosztów pośrednich</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0,7</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2,2</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0,2</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0,0</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0,4</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1,4</w:t>
                  </w:r>
                </w:p>
              </w:tc>
            </w:tr>
            <w:tr w:rsidR="005B2BEF" w:rsidRPr="000A3661" w:rsidTr="00571989">
              <w:trPr>
                <w:trHeight w:val="20"/>
              </w:trPr>
              <w:tc>
                <w:tcPr>
                  <w:tcW w:w="69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48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0,8</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1100" w:type="dxa"/>
                  <w:tcBorders>
                    <w:top w:val="nil"/>
                    <w:left w:val="nil"/>
                    <w:bottom w:val="nil"/>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5,3</w:t>
                  </w:r>
                </w:p>
              </w:tc>
            </w:tr>
            <w:tr w:rsidR="005B2BEF" w:rsidRPr="000A3661" w:rsidTr="00571989">
              <w:trPr>
                <w:trHeight w:val="20"/>
              </w:trPr>
              <w:tc>
                <w:tcPr>
                  <w:tcW w:w="6980" w:type="dxa"/>
                  <w:tcBorders>
                    <w:top w:val="single" w:sz="4" w:space="0" w:color="5B9BD5"/>
                    <w:left w:val="nil"/>
                    <w:bottom w:val="double" w:sz="6" w:space="0" w:color="5B9BD5"/>
                    <w:right w:val="nil"/>
                  </w:tcBorders>
                  <w:shd w:val="clear" w:color="auto" w:fill="auto"/>
                  <w:noWrap/>
                  <w:vAlign w:val="bottom"/>
                  <w:hideMark/>
                </w:tcPr>
                <w:p w:rsidR="005B2BEF" w:rsidRPr="00571989" w:rsidRDefault="005B2BEF" w:rsidP="005B2BEF">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480" w:type="dxa"/>
                  <w:tcBorders>
                    <w:top w:val="single" w:sz="4" w:space="0" w:color="5B9BD5"/>
                    <w:left w:val="nil"/>
                    <w:bottom w:val="double" w:sz="6" w:space="0" w:color="5B9BD5"/>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9,6</w:t>
                  </w:r>
                </w:p>
              </w:tc>
              <w:tc>
                <w:tcPr>
                  <w:tcW w:w="1100" w:type="dxa"/>
                  <w:tcBorders>
                    <w:top w:val="single" w:sz="4" w:space="0" w:color="5B9BD5"/>
                    <w:left w:val="nil"/>
                    <w:bottom w:val="double" w:sz="6" w:space="0" w:color="5B9BD5"/>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116,1</w:t>
                  </w:r>
                </w:p>
              </w:tc>
              <w:tc>
                <w:tcPr>
                  <w:tcW w:w="1100" w:type="dxa"/>
                  <w:tcBorders>
                    <w:top w:val="single" w:sz="4" w:space="0" w:color="5B9BD5"/>
                    <w:left w:val="nil"/>
                    <w:bottom w:val="double" w:sz="6" w:space="0" w:color="5B9BD5"/>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72,1</w:t>
                  </w:r>
                </w:p>
              </w:tc>
              <w:tc>
                <w:tcPr>
                  <w:tcW w:w="1100" w:type="dxa"/>
                  <w:tcBorders>
                    <w:top w:val="single" w:sz="4" w:space="0" w:color="5B9BD5"/>
                    <w:left w:val="nil"/>
                    <w:bottom w:val="double" w:sz="6" w:space="0" w:color="5B9BD5"/>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18,6</w:t>
                  </w:r>
                </w:p>
              </w:tc>
              <w:tc>
                <w:tcPr>
                  <w:tcW w:w="1100" w:type="dxa"/>
                  <w:tcBorders>
                    <w:top w:val="single" w:sz="4" w:space="0" w:color="5B9BD5"/>
                    <w:left w:val="nil"/>
                    <w:bottom w:val="double" w:sz="6" w:space="0" w:color="5B9BD5"/>
                    <w:right w:val="nil"/>
                  </w:tcBorders>
                  <w:shd w:val="clear" w:color="auto" w:fill="auto"/>
                  <w:noWrap/>
                  <w:vAlign w:val="bottom"/>
                  <w:hideMark/>
                </w:tcPr>
                <w:p w:rsidR="005B2BEF" w:rsidRPr="00571989" w:rsidRDefault="005B2BEF" w:rsidP="005B2BEF">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216,4</w:t>
                  </w:r>
                </w:p>
              </w:tc>
            </w:tr>
          </w:tbl>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BB0269" w:rsidRDefault="00BB0269" w:rsidP="00DA60BA">
            <w:pPr>
              <w:spacing w:after="0" w:line="240" w:lineRule="auto"/>
              <w:jc w:val="both"/>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Wydatki na realizację projektu WIIP (2019-2022) w podziale na źródła finansowania:</w:t>
            </w:r>
          </w:p>
          <w:p w:rsidR="00BB0269" w:rsidRDefault="00BB0269" w:rsidP="00DA60BA">
            <w:pPr>
              <w:spacing w:after="0" w:line="240" w:lineRule="auto"/>
              <w:jc w:val="both"/>
              <w:rPr>
                <w:rFonts w:ascii="Times New Roman" w:eastAsia="Calibri" w:hAnsi="Times New Roman" w:cs="Times New Roman"/>
                <w:color w:val="000000"/>
                <w:sz w:val="21"/>
                <w:szCs w:val="21"/>
              </w:rPr>
            </w:pPr>
          </w:p>
          <w:tbl>
            <w:tblPr>
              <w:tblW w:w="7313" w:type="dxa"/>
              <w:tblLayout w:type="fixed"/>
              <w:tblCellMar>
                <w:left w:w="70" w:type="dxa"/>
                <w:right w:w="70" w:type="dxa"/>
              </w:tblCellMar>
              <w:tblLook w:val="04A0" w:firstRow="1" w:lastRow="0" w:firstColumn="1" w:lastColumn="0" w:noHBand="0" w:noVBand="1"/>
            </w:tblPr>
            <w:tblGrid>
              <w:gridCol w:w="2778"/>
              <w:gridCol w:w="907"/>
              <w:gridCol w:w="907"/>
              <w:gridCol w:w="907"/>
              <w:gridCol w:w="907"/>
              <w:gridCol w:w="149"/>
              <w:gridCol w:w="758"/>
            </w:tblGrid>
            <w:tr w:rsidR="00BB0269" w:rsidRPr="000A3661" w:rsidTr="00571989">
              <w:trPr>
                <w:gridAfter w:val="1"/>
                <w:wAfter w:w="758" w:type="dxa"/>
                <w:trHeight w:val="11"/>
              </w:trPr>
              <w:tc>
                <w:tcPr>
                  <w:tcW w:w="6555" w:type="dxa"/>
                  <w:gridSpan w:val="6"/>
                  <w:tcBorders>
                    <w:top w:val="nil"/>
                    <w:left w:val="nil"/>
                    <w:bottom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sz w:val="16"/>
                      <w:szCs w:val="20"/>
                      <w:lang w:eastAsia="pl-PL"/>
                    </w:rPr>
                  </w:pPr>
                  <w:r w:rsidRPr="00571989">
                    <w:rPr>
                      <w:rFonts w:ascii="Times New Roman" w:eastAsia="Times New Roman" w:hAnsi="Times New Roman" w:cs="Times New Roman"/>
                      <w:color w:val="000000"/>
                      <w:sz w:val="16"/>
                      <w:szCs w:val="24"/>
                      <w:lang w:eastAsia="pl-PL"/>
                    </w:rPr>
                    <w:t>Wydatki na realizację projektu WIIP finansowane w ramach POPC 2.1</w:t>
                  </w:r>
                </w:p>
              </w:tc>
            </w:tr>
            <w:tr w:rsidR="00BB0269" w:rsidRPr="000A3661" w:rsidTr="00571989">
              <w:trPr>
                <w:trHeight w:val="11"/>
              </w:trPr>
              <w:tc>
                <w:tcPr>
                  <w:tcW w:w="2778"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90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90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90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90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907" w:type="dxa"/>
                  <w:gridSpan w:val="2"/>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71,9</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35,6</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107,6</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23,4</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3,1</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1,4</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27,9</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4,5</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9,6</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11,3</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6,5</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31,9</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2,8</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3,5</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11,6</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na pokrycie kosztów pośrednich</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0,7</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2,2</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0,2</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0,4</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0,1</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0,3</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0,6</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1,4</w:t>
                  </w:r>
                </w:p>
              </w:tc>
            </w:tr>
            <w:tr w:rsidR="00BB0269" w:rsidRPr="000A3661" w:rsidTr="00571989">
              <w:trPr>
                <w:trHeight w:val="11"/>
              </w:trPr>
              <w:tc>
                <w:tcPr>
                  <w:tcW w:w="277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0,8</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2,3</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1,8</w:t>
                  </w:r>
                </w:p>
              </w:tc>
              <w:tc>
                <w:tcPr>
                  <w:tcW w:w="90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0,4</w:t>
                  </w:r>
                </w:p>
              </w:tc>
              <w:tc>
                <w:tcPr>
                  <w:tcW w:w="907" w:type="dxa"/>
                  <w:gridSpan w:val="2"/>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5,3</w:t>
                  </w:r>
                </w:p>
              </w:tc>
            </w:tr>
            <w:tr w:rsidR="00BB0269" w:rsidRPr="000A3661" w:rsidTr="00571989">
              <w:trPr>
                <w:trHeight w:val="11"/>
              </w:trPr>
              <w:tc>
                <w:tcPr>
                  <w:tcW w:w="2778"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90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8,7</w:t>
                  </w:r>
                </w:p>
              </w:tc>
              <w:tc>
                <w:tcPr>
                  <w:tcW w:w="90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111,8</w:t>
                  </w:r>
                </w:p>
              </w:tc>
              <w:tc>
                <w:tcPr>
                  <w:tcW w:w="90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56,5</w:t>
                  </w:r>
                </w:p>
              </w:tc>
              <w:tc>
                <w:tcPr>
                  <w:tcW w:w="90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11,3</w:t>
                  </w:r>
                </w:p>
              </w:tc>
              <w:tc>
                <w:tcPr>
                  <w:tcW w:w="907" w:type="dxa"/>
                  <w:gridSpan w:val="2"/>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188,3</w:t>
                  </w:r>
                </w:p>
              </w:tc>
            </w:tr>
          </w:tbl>
          <w:p w:rsidR="00BB0269" w:rsidRDefault="00BB0269" w:rsidP="00DA60BA">
            <w:pPr>
              <w:spacing w:after="0" w:line="240" w:lineRule="auto"/>
              <w:jc w:val="both"/>
              <w:rPr>
                <w:rFonts w:ascii="Times New Roman" w:eastAsia="Calibri" w:hAnsi="Times New Roman" w:cs="Times New Roman"/>
                <w:color w:val="000000"/>
                <w:sz w:val="21"/>
                <w:szCs w:val="21"/>
              </w:rPr>
            </w:pPr>
          </w:p>
          <w:p w:rsidR="00BB0269" w:rsidRDefault="00BB0269" w:rsidP="00DA60BA">
            <w:pPr>
              <w:spacing w:after="0" w:line="240" w:lineRule="auto"/>
              <w:jc w:val="both"/>
              <w:rPr>
                <w:rFonts w:ascii="Times New Roman" w:eastAsia="Calibri" w:hAnsi="Times New Roman" w:cs="Times New Roman"/>
                <w:color w:val="000000"/>
                <w:sz w:val="21"/>
                <w:szCs w:val="21"/>
              </w:rPr>
            </w:pPr>
            <w:r w:rsidRPr="000D5EEB">
              <w:rPr>
                <w:rFonts w:ascii="Times New Roman" w:eastAsia="Times New Roman" w:hAnsi="Times New Roman" w:cs="Times New Roman"/>
                <w:color w:val="000000"/>
                <w:sz w:val="16"/>
                <w:szCs w:val="24"/>
                <w:lang w:eastAsia="pl-PL"/>
              </w:rPr>
              <w:t>Wydatki na realizację projektu WIIP finansowane z cz. 27 - Informatyzacja (dotacja celowa)</w:t>
            </w:r>
          </w:p>
          <w:tbl>
            <w:tblPr>
              <w:tblW w:w="7937" w:type="dxa"/>
              <w:tblLayout w:type="fixed"/>
              <w:tblCellMar>
                <w:left w:w="70" w:type="dxa"/>
                <w:right w:w="70" w:type="dxa"/>
              </w:tblCellMar>
              <w:tblLook w:val="04A0" w:firstRow="1" w:lastRow="0" w:firstColumn="1" w:lastColumn="0" w:noHBand="0" w:noVBand="1"/>
            </w:tblPr>
            <w:tblGrid>
              <w:gridCol w:w="4252"/>
              <w:gridCol w:w="737"/>
              <w:gridCol w:w="737"/>
              <w:gridCol w:w="737"/>
              <w:gridCol w:w="737"/>
              <w:gridCol w:w="737"/>
            </w:tblGrid>
            <w:tr w:rsidR="00BB0269" w:rsidRPr="000A3661" w:rsidTr="00571989">
              <w:trPr>
                <w:trHeight w:val="20"/>
              </w:trPr>
              <w:tc>
                <w:tcPr>
                  <w:tcW w:w="4252"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73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73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73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73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737"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0,9</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0,9</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Wydatki na pokrycie kosztów pośrednich</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rsidTr="00571989">
              <w:trPr>
                <w:trHeight w:val="20"/>
              </w:trPr>
              <w:tc>
                <w:tcPr>
                  <w:tcW w:w="4252"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737"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BB0269" w:rsidRPr="000A3661" w:rsidTr="00571989">
              <w:trPr>
                <w:trHeight w:val="20"/>
              </w:trPr>
              <w:tc>
                <w:tcPr>
                  <w:tcW w:w="4252"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73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0,9</w:t>
                  </w:r>
                </w:p>
              </w:tc>
              <w:tc>
                <w:tcPr>
                  <w:tcW w:w="73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73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73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737"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0,9</w:t>
                  </w:r>
                </w:p>
              </w:tc>
            </w:tr>
          </w:tbl>
          <w:p w:rsidR="00BB0269" w:rsidRDefault="00BB0269" w:rsidP="00DA60BA">
            <w:pPr>
              <w:spacing w:after="0" w:line="240" w:lineRule="auto"/>
              <w:jc w:val="both"/>
              <w:rPr>
                <w:rFonts w:ascii="Times New Roman" w:eastAsia="Calibri" w:hAnsi="Times New Roman" w:cs="Times New Roman"/>
                <w:color w:val="000000"/>
                <w:sz w:val="21"/>
                <w:szCs w:val="21"/>
              </w:rPr>
            </w:pPr>
          </w:p>
          <w:p w:rsidR="00BB0269" w:rsidRPr="00DA60BA" w:rsidRDefault="00BB0269" w:rsidP="00DA60BA">
            <w:pPr>
              <w:spacing w:after="0" w:line="240" w:lineRule="auto"/>
              <w:jc w:val="both"/>
              <w:rPr>
                <w:rFonts w:ascii="Times New Roman" w:eastAsia="Calibri" w:hAnsi="Times New Roman" w:cs="Times New Roman"/>
                <w:color w:val="000000"/>
                <w:sz w:val="21"/>
                <w:szCs w:val="21"/>
              </w:rPr>
            </w:pPr>
            <w:r w:rsidRPr="00BB0269">
              <w:rPr>
                <w:rFonts w:ascii="Times New Roman" w:eastAsia="Calibri" w:hAnsi="Times New Roman" w:cs="Times New Roman"/>
                <w:color w:val="000000"/>
                <w:sz w:val="21"/>
                <w:szCs w:val="21"/>
              </w:rPr>
              <w:t>Wydatki na realizację projektu WIIP finansowane z rezerwy celowej WIIP</w:t>
            </w:r>
          </w:p>
          <w:tbl>
            <w:tblPr>
              <w:tblW w:w="6748" w:type="dxa"/>
              <w:tblLayout w:type="fixed"/>
              <w:tblCellMar>
                <w:left w:w="70" w:type="dxa"/>
                <w:right w:w="70" w:type="dxa"/>
              </w:tblCellMar>
              <w:tblLook w:val="04A0" w:firstRow="1" w:lastRow="0" w:firstColumn="1" w:lastColumn="0" w:noHBand="0" w:noVBand="1"/>
            </w:tblPr>
            <w:tblGrid>
              <w:gridCol w:w="3628"/>
              <w:gridCol w:w="624"/>
              <w:gridCol w:w="624"/>
              <w:gridCol w:w="624"/>
              <w:gridCol w:w="624"/>
              <w:gridCol w:w="624"/>
            </w:tblGrid>
            <w:tr w:rsidR="009F515D" w:rsidRPr="000A3661" w:rsidTr="00571989">
              <w:trPr>
                <w:trHeight w:val="20"/>
              </w:trPr>
              <w:tc>
                <w:tcPr>
                  <w:tcW w:w="3628"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Kategoria wydatków</w:t>
                  </w:r>
                </w:p>
              </w:tc>
              <w:tc>
                <w:tcPr>
                  <w:tcW w:w="624"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0</w:t>
                  </w:r>
                </w:p>
              </w:tc>
              <w:tc>
                <w:tcPr>
                  <w:tcW w:w="624"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1</w:t>
                  </w:r>
                </w:p>
              </w:tc>
              <w:tc>
                <w:tcPr>
                  <w:tcW w:w="624"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2</w:t>
                  </w:r>
                </w:p>
              </w:tc>
              <w:tc>
                <w:tcPr>
                  <w:tcW w:w="624"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3</w:t>
                  </w:r>
                </w:p>
              </w:tc>
              <w:tc>
                <w:tcPr>
                  <w:tcW w:w="624" w:type="dxa"/>
                  <w:tcBorders>
                    <w:top w:val="nil"/>
                    <w:left w:val="nil"/>
                    <w:bottom w:val="nil"/>
                    <w:right w:val="nil"/>
                  </w:tcBorders>
                  <w:shd w:val="clear" w:color="000000" w:fill="5B9BD5"/>
                  <w:noWrap/>
                  <w:vAlign w:val="bottom"/>
                  <w:hideMark/>
                </w:tcPr>
                <w:p w:rsidR="00BB0269" w:rsidRPr="00571989" w:rsidRDefault="00BB0269" w:rsidP="00BB0269">
                  <w:pPr>
                    <w:spacing w:after="0" w:line="240" w:lineRule="auto"/>
                    <w:rPr>
                      <w:rFonts w:ascii="Times New Roman" w:eastAsia="Times New Roman" w:hAnsi="Times New Roman" w:cs="Times New Roman"/>
                      <w:color w:val="FFFFFF"/>
                      <w:sz w:val="16"/>
                      <w:szCs w:val="24"/>
                      <w:lang w:eastAsia="pl-PL"/>
                    </w:rPr>
                  </w:pPr>
                  <w:r w:rsidRPr="00571989">
                    <w:rPr>
                      <w:rFonts w:ascii="Times New Roman" w:eastAsia="Times New Roman" w:hAnsi="Times New Roman" w:cs="Times New Roman"/>
                      <w:color w:val="FFFFFF"/>
                      <w:sz w:val="16"/>
                      <w:szCs w:val="24"/>
                      <w:lang w:eastAsia="pl-PL"/>
                    </w:rPr>
                    <w:t>Razem</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Sprzęt informatyczny</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12,5</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4,4</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16,9</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Oprogramowanie</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1,6</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1,6</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3,2</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informatyczne</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4,3</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1,5</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1,3</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7,1</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Wynagrodzenia osobowe</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lastRenderedPageBreak/>
                    <w:t>Wydatki na pokrycie kosztów pośrednich</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Szkolenia</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Informacja i promocja</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rsidTr="000A3661">
              <w:trPr>
                <w:trHeight w:val="20"/>
              </w:trPr>
              <w:tc>
                <w:tcPr>
                  <w:tcW w:w="3628"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Usługi wspomagające realizację projektu</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color w:val="000000"/>
                      <w:sz w:val="16"/>
                      <w:szCs w:val="24"/>
                      <w:lang w:eastAsia="pl-PL"/>
                    </w:rPr>
                  </w:pPr>
                  <w:r w:rsidRPr="00571989">
                    <w:rPr>
                      <w:rFonts w:ascii="Times New Roman" w:eastAsia="Times New Roman" w:hAnsi="Times New Roman" w:cs="Times New Roman"/>
                      <w:color w:val="000000"/>
                      <w:sz w:val="16"/>
                      <w:szCs w:val="24"/>
                      <w:lang w:eastAsia="pl-PL"/>
                    </w:rPr>
                    <w:t>0</w:t>
                  </w:r>
                </w:p>
              </w:tc>
              <w:tc>
                <w:tcPr>
                  <w:tcW w:w="624" w:type="dxa"/>
                  <w:tcBorders>
                    <w:top w:val="nil"/>
                    <w:left w:val="nil"/>
                    <w:bottom w:val="nil"/>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r>
            <w:tr w:rsidR="009F515D" w:rsidRPr="000A3661" w:rsidTr="000A3661">
              <w:trPr>
                <w:trHeight w:val="20"/>
              </w:trPr>
              <w:tc>
                <w:tcPr>
                  <w:tcW w:w="3628"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Razem</w:t>
                  </w:r>
                </w:p>
              </w:tc>
              <w:tc>
                <w:tcPr>
                  <w:tcW w:w="624"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0,0</w:t>
                  </w:r>
                </w:p>
              </w:tc>
              <w:tc>
                <w:tcPr>
                  <w:tcW w:w="624"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4,3</w:t>
                  </w:r>
                </w:p>
              </w:tc>
              <w:tc>
                <w:tcPr>
                  <w:tcW w:w="624"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15,6</w:t>
                  </w:r>
                </w:p>
              </w:tc>
              <w:tc>
                <w:tcPr>
                  <w:tcW w:w="624"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7,3</w:t>
                  </w:r>
                </w:p>
              </w:tc>
              <w:tc>
                <w:tcPr>
                  <w:tcW w:w="624" w:type="dxa"/>
                  <w:tcBorders>
                    <w:top w:val="single" w:sz="4" w:space="0" w:color="5B9BD5"/>
                    <w:left w:val="nil"/>
                    <w:bottom w:val="double" w:sz="6" w:space="0" w:color="5B9BD5"/>
                    <w:right w:val="nil"/>
                  </w:tcBorders>
                  <w:shd w:val="clear" w:color="auto" w:fill="auto"/>
                  <w:noWrap/>
                  <w:vAlign w:val="bottom"/>
                  <w:hideMark/>
                </w:tcPr>
                <w:p w:rsidR="00BB0269" w:rsidRPr="00571989" w:rsidRDefault="00BB0269" w:rsidP="00BB0269">
                  <w:pPr>
                    <w:spacing w:after="0" w:line="240" w:lineRule="auto"/>
                    <w:jc w:val="right"/>
                    <w:rPr>
                      <w:rFonts w:ascii="Times New Roman" w:eastAsia="Times New Roman" w:hAnsi="Times New Roman" w:cs="Times New Roman"/>
                      <w:b/>
                      <w:bCs/>
                      <w:color w:val="000000"/>
                      <w:sz w:val="16"/>
                      <w:szCs w:val="24"/>
                      <w:lang w:eastAsia="pl-PL"/>
                    </w:rPr>
                  </w:pPr>
                  <w:r w:rsidRPr="00571989">
                    <w:rPr>
                      <w:rFonts w:ascii="Times New Roman" w:eastAsia="Times New Roman" w:hAnsi="Times New Roman" w:cs="Times New Roman"/>
                      <w:b/>
                      <w:bCs/>
                      <w:color w:val="000000"/>
                      <w:sz w:val="16"/>
                      <w:szCs w:val="24"/>
                      <w:lang w:eastAsia="pl-PL"/>
                    </w:rPr>
                    <w:t>27,2</w:t>
                  </w:r>
                </w:p>
              </w:tc>
            </w:tr>
          </w:tbl>
          <w:p w:rsid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Poniżej przedstawiono charakterystykę poszczególnych grup wydatków w fazie wdrażania projektu (lata 2019-2021).</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9F515D" w:rsidP="00DA60BA">
            <w:pPr>
              <w:spacing w:after="0" w:line="240" w:lineRule="auto"/>
              <w:jc w:val="both"/>
              <w:rPr>
                <w:rFonts w:ascii="Times New Roman" w:eastAsia="Calibri" w:hAnsi="Times New Roman" w:cs="Times New Roman"/>
                <w:b/>
                <w:color w:val="000000"/>
                <w:sz w:val="21"/>
                <w:szCs w:val="21"/>
              </w:rPr>
            </w:pPr>
            <w:r w:rsidRPr="009F515D">
              <w:rPr>
                <w:rFonts w:ascii="Times New Roman" w:eastAsia="Calibri" w:hAnsi="Times New Roman" w:cs="Times New Roman"/>
                <w:b/>
                <w:color w:val="000000"/>
                <w:sz w:val="21"/>
                <w:szCs w:val="21"/>
              </w:rPr>
              <w:t>Sprzęt informatyczny</w:t>
            </w:r>
          </w:p>
          <w:p w:rsidR="009B480C"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Wydatki na infrastrukturę obejmują dostawy wyposażenia technicznego Rządowego Klastra Bezpieczeństwa (urządzenia sieciowe, serwery)</w:t>
            </w:r>
            <w:r w:rsidR="00887CBC">
              <w:rPr>
                <w:rFonts w:ascii="Times New Roman" w:eastAsia="Calibri" w:hAnsi="Times New Roman" w:cs="Times New Roman"/>
                <w:color w:val="000000"/>
                <w:sz w:val="21"/>
                <w:szCs w:val="21"/>
              </w:rPr>
              <w:t xml:space="preserve"> </w:t>
            </w:r>
            <w:r w:rsidRPr="00DA60BA">
              <w:rPr>
                <w:rFonts w:ascii="Times New Roman" w:eastAsia="Calibri" w:hAnsi="Times New Roman" w:cs="Times New Roman"/>
                <w:color w:val="000000"/>
                <w:sz w:val="21"/>
                <w:szCs w:val="21"/>
              </w:rPr>
              <w:t>oraz wyposażenie centrów obliczeniowych, niezbędne w procesie uruchomienia nowych usług infrastrukturalnych. W latach 2020-2021 przewidziano również wydatki na rozwój wdrażanych rozwiązań oraz utrzymania technicznego</w:t>
            </w:r>
            <w:r w:rsidR="00887CBC">
              <w:rPr>
                <w:rFonts w:ascii="Times New Roman" w:eastAsia="Calibri" w:hAnsi="Times New Roman" w:cs="Times New Roman"/>
                <w:color w:val="000000"/>
                <w:sz w:val="21"/>
                <w:szCs w:val="21"/>
              </w:rPr>
              <w:t>, finansowane z nowoutworzonej rezerwy celowej.</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Oprogramowanie</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z w:val="21"/>
              </w:rPr>
              <w:t>Wydatki na oprogramowanie wynikają z przyjętych założeń architektonicznych i są ściśle powiązane dostawami infrastruktury. Ceny jednostkowe zostały wyznaczone na podstawie rozpoznania rynku.</w:t>
            </w:r>
          </w:p>
          <w:p w:rsid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Wynagrodzenia osobowe</w:t>
            </w:r>
          </w:p>
          <w:p w:rsidR="00DA60BA" w:rsidRP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Plan wynagrodzeń osobowych sporządzono w oparciu o niezbędne role projektowe oraz aktualne stawki wynagrodzeń obowiązujące w poszczególnych jednostkach zaangażowanych w realizację zadań związanych z inicjatywą WIIP. Plan zatrudnienia przedstawiają poniższa tabela (dane </w:t>
            </w:r>
            <w:proofErr w:type="gramStart"/>
            <w:r w:rsidRPr="00DA60BA">
              <w:rPr>
                <w:rFonts w:ascii="Times New Roman" w:eastAsia="Calibri" w:hAnsi="Times New Roman" w:cs="Times New Roman"/>
                <w:sz w:val="21"/>
              </w:rPr>
              <w:t>prezentowane jako</w:t>
            </w:r>
            <w:proofErr w:type="gramEnd"/>
            <w:r w:rsidRPr="00DA60BA">
              <w:rPr>
                <w:rFonts w:ascii="Times New Roman" w:eastAsia="Calibri" w:hAnsi="Times New Roman" w:cs="Times New Roman"/>
                <w:sz w:val="21"/>
              </w:rPr>
              <w:t xml:space="preserve"> FTE – ekwiwalent pełnego czasu pracy).</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7903" w:type="dxa"/>
              <w:tblLayout w:type="fixed"/>
              <w:tblCellMar>
                <w:left w:w="70" w:type="dxa"/>
                <w:right w:w="70" w:type="dxa"/>
              </w:tblCellMar>
              <w:tblLook w:val="04A0" w:firstRow="1" w:lastRow="0" w:firstColumn="1" w:lastColumn="0" w:noHBand="0" w:noVBand="1"/>
            </w:tblPr>
            <w:tblGrid>
              <w:gridCol w:w="2163"/>
              <w:gridCol w:w="521"/>
              <w:gridCol w:w="521"/>
              <w:gridCol w:w="522"/>
              <w:gridCol w:w="522"/>
              <w:gridCol w:w="522"/>
              <w:gridCol w:w="522"/>
              <w:gridCol w:w="522"/>
              <w:gridCol w:w="522"/>
              <w:gridCol w:w="522"/>
              <w:gridCol w:w="522"/>
              <w:gridCol w:w="522"/>
            </w:tblGrid>
            <w:tr w:rsidR="00DA60BA" w:rsidRPr="00DA60BA" w:rsidTr="00E559DE">
              <w:trPr>
                <w:trHeight w:val="26"/>
              </w:trPr>
              <w:tc>
                <w:tcPr>
                  <w:tcW w:w="1369"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Jednostka</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2019</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2020</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2021</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2022</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2023</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2024</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2025</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2026</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2027</w:t>
                  </w:r>
                </w:p>
              </w:tc>
              <w:tc>
                <w:tcPr>
                  <w:tcW w:w="330" w:type="pct"/>
                  <w:tcBorders>
                    <w:top w:val="nil"/>
                    <w:left w:val="nil"/>
                    <w:bottom w:val="nil"/>
                    <w:right w:val="nil"/>
                  </w:tcBorders>
                  <w:shd w:val="clear" w:color="000000" w:fill="5B9BD5"/>
                  <w:noWrap/>
                  <w:vAlign w:val="bottom"/>
                  <w:hideMark/>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2028</w:t>
                  </w:r>
                </w:p>
              </w:tc>
              <w:tc>
                <w:tcPr>
                  <w:tcW w:w="330" w:type="pct"/>
                  <w:tcBorders>
                    <w:top w:val="nil"/>
                    <w:left w:val="nil"/>
                    <w:bottom w:val="nil"/>
                    <w:right w:val="nil"/>
                  </w:tcBorders>
                  <w:shd w:val="clear" w:color="000000" w:fill="5B9BD5"/>
                </w:tcPr>
                <w:p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2029</w:t>
                  </w:r>
                </w:p>
              </w:tc>
            </w:tr>
            <w:tr w:rsidR="00E559DE" w:rsidRPr="00DA60BA" w:rsidTr="00571989">
              <w:trPr>
                <w:trHeight w:val="26"/>
              </w:trPr>
              <w:tc>
                <w:tcPr>
                  <w:tcW w:w="1369" w:type="pct"/>
                  <w:tcBorders>
                    <w:top w:val="nil"/>
                    <w:left w:val="nil"/>
                    <w:bottom w:val="nil"/>
                    <w:right w:val="nil"/>
                  </w:tcBorders>
                  <w:shd w:val="clear" w:color="auto" w:fill="auto"/>
                  <w:noWrap/>
                  <w:vAlign w:val="bottom"/>
                  <w:hideMark/>
                </w:tcPr>
                <w:p w:rsidR="00E559DE" w:rsidRPr="00DA60BA" w:rsidRDefault="00E559DE" w:rsidP="00E559DE">
                  <w:pPr>
                    <w:spacing w:after="0" w:line="240" w:lineRule="auto"/>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Ministerstwo Cyfryzacji</w:t>
                  </w:r>
                </w:p>
              </w:tc>
              <w:tc>
                <w:tcPr>
                  <w:tcW w:w="330" w:type="pct"/>
                  <w:tcBorders>
                    <w:top w:val="nil"/>
                    <w:left w:val="nil"/>
                    <w:bottom w:val="nil"/>
                    <w:right w:val="nil"/>
                  </w:tcBorders>
                  <w:shd w:val="clear" w:color="auto" w:fill="auto"/>
                  <w:noWrap/>
                  <w:hideMark/>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13</w:t>
                  </w:r>
                </w:p>
              </w:tc>
              <w:tc>
                <w:tcPr>
                  <w:tcW w:w="330" w:type="pct"/>
                  <w:tcBorders>
                    <w:top w:val="nil"/>
                    <w:left w:val="nil"/>
                    <w:bottom w:val="nil"/>
                    <w:right w:val="nil"/>
                  </w:tcBorders>
                  <w:shd w:val="clear" w:color="auto" w:fill="auto"/>
                  <w:noWrap/>
                  <w:hideMark/>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hideMark/>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r>
            <w:tr w:rsidR="00E559DE" w:rsidRPr="00DA60BA" w:rsidTr="00571989">
              <w:trPr>
                <w:trHeight w:val="26"/>
              </w:trPr>
              <w:tc>
                <w:tcPr>
                  <w:tcW w:w="1369" w:type="pct"/>
                  <w:tcBorders>
                    <w:top w:val="nil"/>
                    <w:left w:val="nil"/>
                    <w:bottom w:val="nil"/>
                    <w:right w:val="nil"/>
                  </w:tcBorders>
                  <w:shd w:val="clear" w:color="auto" w:fill="auto"/>
                  <w:noWrap/>
                  <w:vAlign w:val="bottom"/>
                  <w:hideMark/>
                </w:tcPr>
                <w:p w:rsidR="00E559DE" w:rsidRPr="00DA60BA" w:rsidRDefault="00E559DE" w:rsidP="00E559DE">
                  <w:pPr>
                    <w:spacing w:after="0" w:line="240" w:lineRule="auto"/>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Naukowe i Akademickie Sieci Komputerowe PIB</w:t>
                  </w:r>
                </w:p>
              </w:tc>
              <w:tc>
                <w:tcPr>
                  <w:tcW w:w="330" w:type="pct"/>
                  <w:tcBorders>
                    <w:top w:val="nil"/>
                    <w:left w:val="nil"/>
                    <w:bottom w:val="nil"/>
                    <w:right w:val="nil"/>
                  </w:tcBorders>
                  <w:shd w:val="clear" w:color="auto" w:fill="auto"/>
                  <w:noWrap/>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rsidR="00E559DE" w:rsidRPr="000A3661" w:rsidRDefault="00E559DE" w:rsidP="00571989">
                  <w:pPr>
                    <w:spacing w:after="0" w:line="240" w:lineRule="auto"/>
                    <w:jc w:val="center"/>
                    <w:rPr>
                      <w:rFonts w:ascii="Times New Roman" w:eastAsia="Times New Roman" w:hAnsi="Times New Roman" w:cs="Times New Roman"/>
                      <w:color w:val="000000"/>
                      <w:sz w:val="18"/>
                      <w:szCs w:val="18"/>
                      <w:lang w:eastAsia="pl-PL"/>
                    </w:rPr>
                  </w:pPr>
                  <w:r w:rsidRPr="00571989">
                    <w:rPr>
                      <w:rFonts w:ascii="Times New Roman" w:hAnsi="Times New Roman" w:cs="Times New Roman"/>
                      <w:sz w:val="18"/>
                    </w:rPr>
                    <w:t>8</w:t>
                  </w:r>
                </w:p>
              </w:tc>
              <w:tc>
                <w:tcPr>
                  <w:tcW w:w="330" w:type="pct"/>
                  <w:tcBorders>
                    <w:top w:val="nil"/>
                    <w:left w:val="nil"/>
                    <w:bottom w:val="nil"/>
                    <w:right w:val="nil"/>
                  </w:tcBorders>
                  <w:shd w:val="clear" w:color="auto" w:fill="auto"/>
                  <w:noWrap/>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tcPr>
                <w:p w:rsidR="00E559DE" w:rsidRPr="00DA60BA" w:rsidRDefault="00E559DE" w:rsidP="00571989">
                  <w:pPr>
                    <w:spacing w:after="0" w:line="240" w:lineRule="auto"/>
                    <w:jc w:val="center"/>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r>
            <w:tr w:rsidR="00DA60BA" w:rsidRPr="00DA60BA" w:rsidTr="00571989">
              <w:trPr>
                <w:trHeight w:val="26"/>
              </w:trPr>
              <w:tc>
                <w:tcPr>
                  <w:tcW w:w="1369" w:type="pct"/>
                  <w:tcBorders>
                    <w:top w:val="single" w:sz="4" w:space="0" w:color="5B9BD5"/>
                    <w:left w:val="nil"/>
                    <w:bottom w:val="double" w:sz="6" w:space="0" w:color="5B9BD5"/>
                    <w:right w:val="nil"/>
                  </w:tcBorders>
                  <w:shd w:val="clear" w:color="auto" w:fill="auto"/>
                  <w:noWrap/>
                  <w:vAlign w:val="bottom"/>
                  <w:hideMark/>
                </w:tcPr>
                <w:p w:rsidR="00DA60BA" w:rsidRPr="00DA60BA" w:rsidRDefault="00DA60BA" w:rsidP="00DA60BA">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Razem</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E559DE"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22</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19</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19</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7C6880"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19</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center"/>
                </w:tcPr>
                <w:p w:rsidR="00DA60BA" w:rsidRPr="00DA60BA" w:rsidRDefault="00D73B53" w:rsidP="00571989">
                  <w:pPr>
                    <w:spacing w:after="0" w:line="240" w:lineRule="auto"/>
                    <w:jc w:val="center"/>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vAlign w:val="center"/>
                </w:tcPr>
                <w:p w:rsidR="00DA60BA" w:rsidRPr="00DA60BA" w:rsidRDefault="00D73B53" w:rsidP="00571989">
                  <w:pPr>
                    <w:spacing w:after="0" w:line="240" w:lineRule="auto"/>
                    <w:jc w:val="center"/>
                    <w:rPr>
                      <w:rFonts w:ascii="Times New Roman" w:eastAsia="Calibri" w:hAnsi="Times New Roman" w:cs="Times New Roman"/>
                      <w:b/>
                      <w:color w:val="000000"/>
                      <w:sz w:val="18"/>
                    </w:rPr>
                  </w:pPr>
                  <w:r>
                    <w:rPr>
                      <w:rFonts w:ascii="Times New Roman" w:eastAsia="Calibri" w:hAnsi="Times New Roman" w:cs="Times New Roman"/>
                      <w:b/>
                      <w:color w:val="000000"/>
                      <w:sz w:val="18"/>
                    </w:rPr>
                    <w:t>5</w:t>
                  </w:r>
                </w:p>
              </w:tc>
            </w:tr>
          </w:tbl>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Sumaryczną wartość planowanych wydatków związanych z zatrudnieniem personelu w latach 2019-2021 przedstawiono poniżej (dane w mln zł):</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Szkolenia</w:t>
            </w:r>
          </w:p>
          <w:p w:rsid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Zaplanowano szkolenia personelu projektu w zakresie technologii stosowanych w centrach obliczeniowych oraz infrastrukturze bezpieczeństwa sieci i systemów. Rodzaj i zakres szkoleń wynikają ze specyfikacji przedstawionych przez NASK PIB, COI oraz zakresu ról projektowych i zadań niezbędnych do realizacji przewidzianych zadań. Nakłady są ściśle skorelowane z ilością etatów przedstawionych poprzednim punkcie.</w:t>
            </w:r>
          </w:p>
          <w:p w:rsidR="00D41937" w:rsidRPr="00DA60BA" w:rsidRDefault="00D41937" w:rsidP="00DA60BA">
            <w:pPr>
              <w:spacing w:after="0" w:line="276" w:lineRule="auto"/>
              <w:jc w:val="both"/>
              <w:rPr>
                <w:rFonts w:ascii="Times New Roman" w:eastAsia="Calibri" w:hAnsi="Times New Roman" w:cs="Times New Roman"/>
                <w:sz w:val="21"/>
              </w:rPr>
            </w:pPr>
          </w:p>
          <w:p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Usługi zewnętrzne</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 zakres usług wewnętrznych zaplanowanych do zakupu weszły:</w:t>
            </w:r>
          </w:p>
          <w:p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doradztwo</w:t>
            </w:r>
            <w:proofErr w:type="gramEnd"/>
            <w:r w:rsidRPr="00DA60BA">
              <w:rPr>
                <w:rFonts w:ascii="Times New Roman" w:eastAsia="Calibri" w:hAnsi="Times New Roman" w:cs="Times New Roman"/>
                <w:sz w:val="21"/>
              </w:rPr>
              <w:t xml:space="preserve"> prawne,</w:t>
            </w:r>
          </w:p>
          <w:p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doradztwo</w:t>
            </w:r>
            <w:proofErr w:type="gramEnd"/>
            <w:r w:rsidRPr="00DA60BA">
              <w:rPr>
                <w:rFonts w:ascii="Times New Roman" w:eastAsia="Calibri" w:hAnsi="Times New Roman" w:cs="Times New Roman"/>
                <w:sz w:val="21"/>
              </w:rPr>
              <w:t xml:space="preserve"> techniczne,</w:t>
            </w:r>
          </w:p>
          <w:p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usługi</w:t>
            </w:r>
            <w:proofErr w:type="gramEnd"/>
            <w:r w:rsidRPr="00DA60BA">
              <w:rPr>
                <w:rFonts w:ascii="Times New Roman" w:eastAsia="Calibri" w:hAnsi="Times New Roman" w:cs="Times New Roman"/>
                <w:sz w:val="21"/>
              </w:rPr>
              <w:t xml:space="preserve"> body leasing zgodnie z modelem ich pozyskania stosowanym przez Ministerstwo Cyfryzacji,</w:t>
            </w:r>
          </w:p>
          <w:p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usługi</w:t>
            </w:r>
            <w:proofErr w:type="gramEnd"/>
            <w:r w:rsidRPr="00DA60BA">
              <w:rPr>
                <w:rFonts w:ascii="Times New Roman" w:eastAsia="Calibri" w:hAnsi="Times New Roman" w:cs="Times New Roman"/>
                <w:sz w:val="21"/>
              </w:rPr>
              <w:t xml:space="preserve"> w zakresie wytworzenia oprogramowania.</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Ceny usług skalkulowano w oparciu o dane historyczne oraz wartości obecnie zawartych umów na świadczenie wybranego ich rodzaju.</w:t>
            </w:r>
          </w:p>
          <w:p w:rsidR="00D41937" w:rsidRDefault="00D41937" w:rsidP="00DA60BA">
            <w:pPr>
              <w:spacing w:after="0" w:line="276" w:lineRule="auto"/>
              <w:jc w:val="both"/>
              <w:rPr>
                <w:rFonts w:ascii="Times New Roman" w:eastAsia="Calibri" w:hAnsi="Times New Roman" w:cs="Times New Roman"/>
                <w:sz w:val="21"/>
              </w:rPr>
            </w:pPr>
          </w:p>
          <w:p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Promocja</w:t>
            </w: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Usługi w zakresie promocji obejmują:</w:t>
            </w:r>
          </w:p>
          <w:p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konferencję</w:t>
            </w:r>
            <w:proofErr w:type="gramEnd"/>
            <w:r w:rsidRPr="00DA60BA">
              <w:rPr>
                <w:rFonts w:ascii="Times New Roman" w:eastAsia="Calibri" w:hAnsi="Times New Roman" w:cs="Times New Roman"/>
                <w:sz w:val="21"/>
              </w:rPr>
              <w:t xml:space="preserve"> podsumowująca projekt</w:t>
            </w:r>
          </w:p>
          <w:p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konferencje</w:t>
            </w:r>
            <w:proofErr w:type="gramEnd"/>
            <w:r w:rsidRPr="00DA60BA">
              <w:rPr>
                <w:rFonts w:ascii="Times New Roman" w:eastAsia="Calibri" w:hAnsi="Times New Roman" w:cs="Times New Roman"/>
                <w:sz w:val="21"/>
              </w:rPr>
              <w:t xml:space="preserve"> promujące RKB</w:t>
            </w:r>
          </w:p>
          <w:p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lastRenderedPageBreak/>
              <w:t>wielokanałową</w:t>
            </w:r>
            <w:proofErr w:type="gramEnd"/>
            <w:r w:rsidRPr="00DA60BA">
              <w:rPr>
                <w:rFonts w:ascii="Times New Roman" w:eastAsia="Calibri" w:hAnsi="Times New Roman" w:cs="Times New Roman"/>
                <w:sz w:val="21"/>
              </w:rPr>
              <w:t xml:space="preserve"> kampanię informacyjną (administracja publiczna)</w:t>
            </w:r>
          </w:p>
          <w:p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plakat</w:t>
            </w:r>
            <w:proofErr w:type="gramEnd"/>
            <w:r w:rsidRPr="00DA60BA">
              <w:rPr>
                <w:rFonts w:ascii="Times New Roman" w:eastAsia="Calibri" w:hAnsi="Times New Roman" w:cs="Times New Roman"/>
                <w:sz w:val="21"/>
              </w:rPr>
              <w:t xml:space="preserve"> informacyjny</w:t>
            </w:r>
          </w:p>
          <w:p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tablicę</w:t>
            </w:r>
            <w:proofErr w:type="gramEnd"/>
            <w:r w:rsidRPr="00DA60BA">
              <w:rPr>
                <w:rFonts w:ascii="Times New Roman" w:eastAsia="Calibri" w:hAnsi="Times New Roman" w:cs="Times New Roman"/>
                <w:sz w:val="21"/>
              </w:rPr>
              <w:t xml:space="preserve"> informacyjno-pamiątkową</w:t>
            </w:r>
          </w:p>
          <w:p w:rsidR="009E5C63" w:rsidRPr="000A3661" w:rsidRDefault="00DA60BA" w:rsidP="00571989">
            <w:pPr>
              <w:numPr>
                <w:ilvl w:val="0"/>
                <w:numId w:val="28"/>
              </w:numPr>
              <w:spacing w:after="0" w:line="298" w:lineRule="auto"/>
              <w:contextualSpacing/>
              <w:jc w:val="both"/>
              <w:rPr>
                <w:rFonts w:ascii="Times New Roman" w:eastAsia="Calibri" w:hAnsi="Times New Roman" w:cs="Times New Roman"/>
                <w:sz w:val="21"/>
              </w:rPr>
            </w:pPr>
            <w:proofErr w:type="gramStart"/>
            <w:r w:rsidRPr="00DA60BA">
              <w:rPr>
                <w:rFonts w:ascii="Times New Roman" w:eastAsia="Calibri" w:hAnsi="Times New Roman" w:cs="Times New Roman"/>
                <w:sz w:val="21"/>
              </w:rPr>
              <w:t>dostosowanie</w:t>
            </w:r>
            <w:proofErr w:type="gramEnd"/>
            <w:r w:rsidRPr="00DA60BA">
              <w:rPr>
                <w:rFonts w:ascii="Times New Roman" w:eastAsia="Calibri" w:hAnsi="Times New Roman" w:cs="Times New Roman"/>
                <w:sz w:val="21"/>
              </w:rPr>
              <w:t xml:space="preserve"> serwisu internetowego.</w:t>
            </w:r>
          </w:p>
          <w:p w:rsidR="009E5C63" w:rsidRPr="00571989" w:rsidRDefault="00BE7A98" w:rsidP="00571989">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Zadanie Promocja projektu wynika wprost zasad promowania projektów finansowanych ze środków Programu Operacyjnego Polska Cyfrowa.</w:t>
            </w:r>
          </w:p>
          <w:p w:rsidR="00BE7A98" w:rsidRPr="00DA60BA" w:rsidRDefault="00BE7A98" w:rsidP="004E685E">
            <w:pPr>
              <w:spacing w:after="0" w:line="298" w:lineRule="auto"/>
              <w:contextualSpacing/>
              <w:jc w:val="both"/>
              <w:rPr>
                <w:rFonts w:ascii="Times New Roman" w:eastAsia="Calibri" w:hAnsi="Times New Roman" w:cs="Times New Roman"/>
                <w:sz w:val="21"/>
              </w:rPr>
            </w:pPr>
          </w:p>
          <w:p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Koszty pośrednie</w:t>
            </w:r>
          </w:p>
          <w:p w:rsid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Koszty pośrednie </w:t>
            </w:r>
            <w:r w:rsidR="007C6880">
              <w:rPr>
                <w:rFonts w:ascii="Times New Roman" w:eastAsia="Calibri" w:hAnsi="Times New Roman" w:cs="Times New Roman"/>
                <w:sz w:val="21"/>
              </w:rPr>
              <w:t xml:space="preserve">dotyczą kosztów </w:t>
            </w:r>
            <w:r w:rsidRPr="00DA60BA">
              <w:rPr>
                <w:rFonts w:ascii="Times New Roman" w:eastAsia="Calibri" w:hAnsi="Times New Roman" w:cs="Times New Roman"/>
                <w:sz w:val="21"/>
              </w:rPr>
              <w:t xml:space="preserve">osobowych </w:t>
            </w:r>
            <w:r w:rsidR="007C6880">
              <w:rPr>
                <w:rFonts w:ascii="Times New Roman" w:eastAsia="Calibri" w:hAnsi="Times New Roman" w:cs="Times New Roman"/>
                <w:sz w:val="21"/>
              </w:rPr>
              <w:t xml:space="preserve">personelu wspomagającego realizację </w:t>
            </w:r>
            <w:r w:rsidRPr="00DA60BA">
              <w:rPr>
                <w:rFonts w:ascii="Times New Roman" w:eastAsia="Calibri" w:hAnsi="Times New Roman" w:cs="Times New Roman"/>
                <w:sz w:val="21"/>
              </w:rPr>
              <w:t>projektu planowanego na lata 2019-2021.</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b/>
                <w:color w:val="000000"/>
                <w:sz w:val="21"/>
                <w:szCs w:val="21"/>
              </w:rPr>
            </w:pPr>
            <w:r w:rsidRPr="00DA60BA">
              <w:rPr>
                <w:rFonts w:ascii="Times New Roman" w:eastAsia="Calibri" w:hAnsi="Times New Roman" w:cs="Times New Roman"/>
                <w:b/>
                <w:color w:val="000000"/>
                <w:sz w:val="21"/>
                <w:szCs w:val="21"/>
              </w:rPr>
              <w:t>Koszty operacyjne w perspektywie 11 lat</w:t>
            </w:r>
          </w:p>
          <w:p w:rsid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Koszty operacyjne zaplanowano w oparciu o dane dotyczące nakładów inwestycyjnych, konieczność utrzymania odpowiedniego poziomu zatrudnienia zespołów utrzymaniowych oraz prognozy nakładów odtworzeniowych. Prognozę tych kosztów przedstawiono w poniższej tabeli (dane w mln zł).</w:t>
            </w:r>
          </w:p>
          <w:p w:rsidR="000A3661" w:rsidRDefault="000A3661" w:rsidP="00DA60BA">
            <w:pPr>
              <w:spacing w:after="0" w:line="240" w:lineRule="auto"/>
              <w:jc w:val="both"/>
              <w:rPr>
                <w:rFonts w:ascii="Times New Roman" w:eastAsia="Calibri" w:hAnsi="Times New Roman" w:cs="Times New Roman"/>
                <w:color w:val="000000"/>
                <w:sz w:val="21"/>
                <w:szCs w:val="21"/>
              </w:rPr>
            </w:pPr>
          </w:p>
          <w:tbl>
            <w:tblPr>
              <w:tblW w:w="9124" w:type="dxa"/>
              <w:tblLayout w:type="fixed"/>
              <w:tblCellMar>
                <w:left w:w="70" w:type="dxa"/>
                <w:right w:w="70" w:type="dxa"/>
              </w:tblCellMar>
              <w:tblLook w:val="04A0" w:firstRow="1" w:lastRow="0" w:firstColumn="1" w:lastColumn="0" w:noHBand="0" w:noVBand="1"/>
            </w:tblPr>
            <w:tblGrid>
              <w:gridCol w:w="1984"/>
              <w:gridCol w:w="510"/>
              <w:gridCol w:w="510"/>
              <w:gridCol w:w="510"/>
              <w:gridCol w:w="510"/>
              <w:gridCol w:w="510"/>
              <w:gridCol w:w="510"/>
              <w:gridCol w:w="510"/>
              <w:gridCol w:w="510"/>
              <w:gridCol w:w="510"/>
              <w:gridCol w:w="510"/>
              <w:gridCol w:w="510"/>
              <w:gridCol w:w="510"/>
              <w:gridCol w:w="510"/>
              <w:gridCol w:w="510"/>
            </w:tblGrid>
            <w:tr w:rsidR="000A3661" w:rsidRPr="000D5EEB" w:rsidTr="00571989">
              <w:trPr>
                <w:trHeight w:val="20"/>
              </w:trPr>
              <w:tc>
                <w:tcPr>
                  <w:tcW w:w="1984"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Kategoria wydatków</w:t>
                  </w:r>
                </w:p>
              </w:tc>
              <w:tc>
                <w:tcPr>
                  <w:tcW w:w="510" w:type="dxa"/>
                  <w:tcBorders>
                    <w:top w:val="nil"/>
                    <w:left w:val="nil"/>
                    <w:bottom w:val="nil"/>
                    <w:right w:val="nil"/>
                  </w:tcBorders>
                  <w:shd w:val="clear" w:color="000000" w:fill="5B9BD5"/>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p>
              </w:tc>
              <w:tc>
                <w:tcPr>
                  <w:tcW w:w="510" w:type="dxa"/>
                  <w:tcBorders>
                    <w:top w:val="nil"/>
                    <w:left w:val="nil"/>
                    <w:bottom w:val="nil"/>
                    <w:right w:val="nil"/>
                  </w:tcBorders>
                  <w:shd w:val="clear" w:color="000000" w:fill="5B9BD5"/>
                </w:tcPr>
                <w:p w:rsidR="000A3661" w:rsidRPr="002F6B0A" w:rsidRDefault="000A3661" w:rsidP="002F6B0A">
                  <w:pPr>
                    <w:rPr>
                      <w:rFonts w:ascii="Times New Roman" w:eastAsia="Times New Roman" w:hAnsi="Times New Roman" w:cs="Times New Roman"/>
                      <w:sz w:val="16"/>
                      <w:szCs w:val="24"/>
                      <w:lang w:eastAsia="pl-PL"/>
                    </w:rPr>
                  </w:pP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0</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1</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2</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3</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4</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5</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6</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7</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8</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9</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10</w:t>
                  </w:r>
                </w:p>
              </w:tc>
              <w:tc>
                <w:tcPr>
                  <w:tcW w:w="510" w:type="dxa"/>
                  <w:tcBorders>
                    <w:top w:val="nil"/>
                    <w:left w:val="nil"/>
                    <w:bottom w:val="nil"/>
                    <w:right w:val="nil"/>
                  </w:tcBorders>
                  <w:shd w:val="clear" w:color="000000" w:fill="5B9BD5"/>
                  <w:noWrap/>
                  <w:vAlign w:val="bottom"/>
                  <w:hideMark/>
                </w:tcPr>
                <w:p w:rsidR="000A3661" w:rsidRPr="000D5EEB" w:rsidRDefault="000A3661" w:rsidP="000A3661">
                  <w:pPr>
                    <w:spacing w:after="0" w:line="240" w:lineRule="auto"/>
                    <w:rPr>
                      <w:rFonts w:ascii="Times New Roman" w:eastAsia="Times New Roman" w:hAnsi="Times New Roman" w:cs="Times New Roman"/>
                      <w:color w:val="FFFFFF"/>
                      <w:sz w:val="16"/>
                      <w:szCs w:val="24"/>
                      <w:lang w:eastAsia="pl-PL"/>
                    </w:rPr>
                  </w:pPr>
                  <w:r w:rsidRPr="000D5EEB">
                    <w:rPr>
                      <w:rFonts w:ascii="Times New Roman" w:eastAsia="Times New Roman" w:hAnsi="Times New Roman" w:cs="Times New Roman"/>
                      <w:color w:val="FFFFFF"/>
                      <w:sz w:val="16"/>
                      <w:szCs w:val="24"/>
                      <w:lang w:eastAsia="pl-PL"/>
                    </w:rPr>
                    <w:t>Łącznie (0-10)</w:t>
                  </w:r>
                </w:p>
              </w:tc>
              <w:tc>
                <w:tcPr>
                  <w:gridSpan w:val="0"/>
                </w:tcPr>
                <w:p w:rsidR="000A3661" w:rsidRPr="000D5EEB" w:rsidRDefault="002F6B0A">
                  <w:r>
                    <w:tab/>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Nakłady odtworzeniowe</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57,5</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3,5</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61,0</w:t>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Utrzymanie techniczne i serwis</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5,8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46,4</w:t>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Aktualizacja oprogramowania i odnowienia licencji</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17,6</w:t>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 xml:space="preserve">Koszty </w:t>
                  </w:r>
                  <w:r>
                    <w:rPr>
                      <w:rFonts w:ascii="Times New Roman" w:eastAsia="Times New Roman" w:hAnsi="Times New Roman" w:cs="Times New Roman"/>
                      <w:color w:val="000000"/>
                      <w:sz w:val="16"/>
                      <w:szCs w:val="24"/>
                      <w:lang w:eastAsia="pl-PL"/>
                    </w:rPr>
                    <w:t>usług eksperckich</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8,0</w:t>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Wynagrodzenia osobowe</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6,4</w:t>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Koszty pośrednie</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Energia elektryczna</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0,5</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0,8</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8,5</w:t>
                  </w:r>
                </w:p>
              </w:tc>
            </w:tr>
            <w:tr w:rsidR="000A3661" w:rsidRPr="000D5EEB" w:rsidTr="00571989">
              <w:trPr>
                <w:trHeight w:val="20"/>
              </w:trPr>
              <w:tc>
                <w:tcPr>
                  <w:tcW w:w="1984"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Koszty utrzymania systemów (in-</w:t>
                  </w:r>
                  <w:proofErr w:type="spellStart"/>
                  <w:r w:rsidRPr="000D5EEB">
                    <w:rPr>
                      <w:rFonts w:ascii="Times New Roman" w:eastAsia="Times New Roman" w:hAnsi="Times New Roman" w:cs="Times New Roman"/>
                      <w:color w:val="000000"/>
                      <w:sz w:val="16"/>
                      <w:szCs w:val="24"/>
                      <w:lang w:eastAsia="pl-PL"/>
                    </w:rPr>
                    <w:t>house</w:t>
                  </w:r>
                  <w:proofErr w:type="spellEnd"/>
                  <w:r w:rsidRPr="000D5EEB">
                    <w:rPr>
                      <w:rFonts w:ascii="Times New Roman" w:eastAsia="Times New Roman" w:hAnsi="Times New Roman" w:cs="Times New Roman"/>
                      <w:color w:val="000000"/>
                      <w:sz w:val="16"/>
                      <w:szCs w:val="24"/>
                      <w:lang w:eastAsia="pl-PL"/>
                    </w:rPr>
                    <w:t xml:space="preserve"> COI)</w:t>
                  </w: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0,0</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14,3</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20,3</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20,5</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20,7</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20,9</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21,2</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21,4</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21,6</w:t>
                  </w:r>
                </w:p>
              </w:tc>
              <w:tc>
                <w:tcPr>
                  <w:tcW w:w="510" w:type="dxa"/>
                  <w:tcBorders>
                    <w:top w:val="nil"/>
                    <w:left w:val="nil"/>
                    <w:bottom w:val="nil"/>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color w:val="000000"/>
                      <w:sz w:val="16"/>
                      <w:szCs w:val="24"/>
                      <w:lang w:eastAsia="pl-PL"/>
                    </w:rPr>
                  </w:pPr>
                  <w:r w:rsidRPr="000D5EEB">
                    <w:rPr>
                      <w:rFonts w:ascii="Times New Roman" w:eastAsia="Times New Roman" w:hAnsi="Times New Roman" w:cs="Times New Roman"/>
                      <w:color w:val="000000"/>
                      <w:sz w:val="16"/>
                      <w:szCs w:val="24"/>
                      <w:lang w:eastAsia="pl-PL"/>
                    </w:rPr>
                    <w:t>160,9</w:t>
                  </w:r>
                </w:p>
              </w:tc>
            </w:tr>
            <w:tr w:rsidR="000A3661" w:rsidRPr="000D5EEB" w:rsidTr="00571989">
              <w:trPr>
                <w:trHeight w:val="20"/>
              </w:trPr>
              <w:tc>
                <w:tcPr>
                  <w:tcW w:w="1984"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Razem</w:t>
                  </w:r>
                </w:p>
              </w:tc>
              <w:tc>
                <w:tcPr>
                  <w:tcW w:w="510" w:type="dxa"/>
                  <w:tcBorders>
                    <w:top w:val="single" w:sz="4" w:space="0" w:color="5B9BD5"/>
                    <w:left w:val="nil"/>
                    <w:bottom w:val="double" w:sz="6" w:space="0" w:color="5B9BD5"/>
                    <w:right w:val="nil"/>
                  </w:tcBorders>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p>
              </w:tc>
              <w:tc>
                <w:tcPr>
                  <w:tcW w:w="510" w:type="dxa"/>
                  <w:tcBorders>
                    <w:top w:val="single" w:sz="4" w:space="0" w:color="5B9BD5"/>
                    <w:left w:val="nil"/>
                    <w:bottom w:val="double" w:sz="6" w:space="0" w:color="5B9BD5"/>
                    <w:right w:val="nil"/>
                  </w:tcBorders>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0,0</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0,5</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0,8</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25,0</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31,0</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31,2</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88,9</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31,6</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35,4</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32,1</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32,3</w:t>
                  </w:r>
                </w:p>
              </w:tc>
              <w:tc>
                <w:tcPr>
                  <w:tcW w:w="510" w:type="dxa"/>
                  <w:tcBorders>
                    <w:top w:val="single" w:sz="4" w:space="0" w:color="5B9BD5"/>
                    <w:left w:val="nil"/>
                    <w:bottom w:val="double" w:sz="6" w:space="0" w:color="5B9BD5"/>
                    <w:right w:val="nil"/>
                  </w:tcBorders>
                  <w:shd w:val="clear" w:color="auto" w:fill="auto"/>
                  <w:noWrap/>
                  <w:vAlign w:val="bottom"/>
                  <w:hideMark/>
                </w:tcPr>
                <w:p w:rsidR="000A3661" w:rsidRPr="000D5EEB" w:rsidRDefault="000A3661" w:rsidP="000A3661">
                  <w:pPr>
                    <w:spacing w:after="0" w:line="240" w:lineRule="auto"/>
                    <w:jc w:val="right"/>
                    <w:rPr>
                      <w:rFonts w:ascii="Times New Roman" w:eastAsia="Times New Roman" w:hAnsi="Times New Roman" w:cs="Times New Roman"/>
                      <w:b/>
                      <w:bCs/>
                      <w:color w:val="000000"/>
                      <w:sz w:val="16"/>
                      <w:szCs w:val="24"/>
                      <w:lang w:eastAsia="pl-PL"/>
                    </w:rPr>
                  </w:pPr>
                  <w:r w:rsidRPr="000D5EEB">
                    <w:rPr>
                      <w:rFonts w:ascii="Times New Roman" w:eastAsia="Times New Roman" w:hAnsi="Times New Roman" w:cs="Times New Roman"/>
                      <w:b/>
                      <w:bCs/>
                      <w:color w:val="000000"/>
                      <w:sz w:val="16"/>
                      <w:szCs w:val="24"/>
                      <w:lang w:eastAsia="pl-PL"/>
                    </w:rPr>
                    <w:t>308,8</w:t>
                  </w:r>
                </w:p>
              </w:tc>
            </w:tr>
          </w:tbl>
          <w:p w:rsidR="0050780C" w:rsidRPr="00DA60BA" w:rsidRDefault="0050780C" w:rsidP="00DA60BA">
            <w:pPr>
              <w:spacing w:after="0" w:line="240" w:lineRule="auto"/>
              <w:jc w:val="both"/>
              <w:rPr>
                <w:rFonts w:ascii="Times New Roman" w:eastAsia="Calibri" w:hAnsi="Times New Roman" w:cs="Times New Roman"/>
                <w:color w:val="000000"/>
                <w:sz w:val="21"/>
                <w:szCs w:val="21"/>
              </w:rPr>
            </w:pPr>
          </w:p>
          <w:p w:rsidR="009E5C63" w:rsidRPr="00DA60BA" w:rsidRDefault="009E5C63"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Źródłem finansowania ww. kosztów będzie rezerwa celowa WIIP. Średnio w latach 2022-2029 koszty rocznego utrzymania (z uwzględnieniem nakładów odtworzeniowych) wyniosą </w:t>
            </w:r>
            <w:r w:rsidR="00BE7A98" w:rsidRPr="00DA60BA">
              <w:rPr>
                <w:rFonts w:ascii="Times New Roman" w:eastAsia="Calibri" w:hAnsi="Times New Roman" w:cs="Times New Roman"/>
                <w:sz w:val="21"/>
              </w:rPr>
              <w:t>2</w:t>
            </w:r>
            <w:r w:rsidR="00BE7A98">
              <w:rPr>
                <w:rFonts w:ascii="Times New Roman" w:eastAsia="Calibri" w:hAnsi="Times New Roman" w:cs="Times New Roman"/>
                <w:sz w:val="21"/>
              </w:rPr>
              <w:t>8</w:t>
            </w:r>
            <w:r w:rsidRPr="00DA60BA">
              <w:rPr>
                <w:rFonts w:ascii="Times New Roman" w:eastAsia="Calibri" w:hAnsi="Times New Roman" w:cs="Times New Roman"/>
                <w:sz w:val="21"/>
              </w:rPr>
              <w:t>,</w:t>
            </w:r>
            <w:r w:rsidR="00BE7A98">
              <w:rPr>
                <w:rFonts w:ascii="Times New Roman" w:eastAsia="Calibri" w:hAnsi="Times New Roman" w:cs="Times New Roman"/>
                <w:sz w:val="21"/>
              </w:rPr>
              <w:t>1</w:t>
            </w:r>
            <w:r w:rsidR="00BE7A98" w:rsidRPr="00DA60BA">
              <w:rPr>
                <w:rFonts w:ascii="Times New Roman" w:eastAsia="Calibri" w:hAnsi="Times New Roman" w:cs="Times New Roman"/>
                <w:sz w:val="21"/>
              </w:rPr>
              <w:t xml:space="preserve"> </w:t>
            </w:r>
            <w:r w:rsidRPr="00DA60BA">
              <w:rPr>
                <w:rFonts w:ascii="Times New Roman" w:eastAsia="Calibri" w:hAnsi="Times New Roman" w:cs="Times New Roman"/>
                <w:sz w:val="21"/>
              </w:rPr>
              <w:t>mln zł.</w:t>
            </w:r>
          </w:p>
          <w:p w:rsidR="00DA60BA" w:rsidRP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Zaplanowano jednorazowe otworzenie wyposażenia zakupionego w ramach dostawy inicjalnej w latach 2019-2020 oraz stopniowe odtwarzanie infrastruktury rozbudowywanej w kolejnych latach. Dla wszystkich składników majątku przyjęto 5-letni okres odtworzeniowy.</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Koszty utrzymania infrastruktury (</w:t>
            </w:r>
            <w:proofErr w:type="spellStart"/>
            <w:r w:rsidRPr="00DA60BA">
              <w:rPr>
                <w:rFonts w:ascii="Times New Roman" w:eastAsia="Calibri" w:hAnsi="Times New Roman" w:cs="Times New Roman"/>
                <w:color w:val="000000"/>
                <w:sz w:val="21"/>
                <w:szCs w:val="21"/>
              </w:rPr>
              <w:t>maintanace</w:t>
            </w:r>
            <w:proofErr w:type="spellEnd"/>
            <w:r w:rsidRPr="00DA60BA">
              <w:rPr>
                <w:rFonts w:ascii="Times New Roman" w:eastAsia="Calibri" w:hAnsi="Times New Roman" w:cs="Times New Roman"/>
                <w:color w:val="000000"/>
                <w:sz w:val="21"/>
                <w:szCs w:val="21"/>
              </w:rPr>
              <w:t>) skalkulowano w wysokości 10% nakładów inwestycyjnych. Koszty aktualizacji oprogramowania skalkulowano na poziomie 8% wydatków na zakup.</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b/>
                <w:color w:val="000000"/>
                <w:sz w:val="21"/>
                <w:szCs w:val="21"/>
              </w:rPr>
            </w:pPr>
            <w:r w:rsidRPr="00DA60BA">
              <w:rPr>
                <w:rFonts w:ascii="Times New Roman" w:eastAsia="Calibri" w:hAnsi="Times New Roman" w:cs="Times New Roman"/>
                <w:b/>
                <w:color w:val="000000"/>
                <w:sz w:val="21"/>
                <w:szCs w:val="21"/>
              </w:rPr>
              <w:t>Prognoza generowanych oszczędności</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Prognozowane oszczędności ujęte w pozycji dochody budżetu państwa zostały oszacowane na podstawie zebranych danych inwentaryzacyjnych oraz prognozy możliwości przeniesienia wybranych zasobów do wspólnej chmury rządowej oraz wyłączenia z użytkowania zbędnych zasobów. W zakresie oszczędności ujęto również kwestię redukcji ilości postępowań o udzielenie zamówienia publicznego na dostawę usług chmury obliczeniowej w administracji publicznej oraz redukcji czasu potrzebnego na uruchomienie nowych środowisk IT w oparciu o usługi chmury obliczeniowej. Wyszczególniono następujące strumienie finansowe generujące oszczędności:</w:t>
            </w:r>
          </w:p>
          <w:p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Budowa i rozbudowa RKB – uniknięcie alternatywnego kosztu budowy centrów bezpieczeństwa SOC/NOC przez poszczególne jednostki administracji rządowej;</w:t>
            </w:r>
          </w:p>
          <w:p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Usługi centralne WIIP na rzecz nowych projektów – oszczędności wynikające z redukcji nakładów inwestycyjnych oraz kosztów utrzymania infrastruktury dla nowych projektów finansowanych z POPC oraz wydatków odtworzeniowych dla infrastruktury zakupionej w ramach POIG w latach 2013-2015;</w:t>
            </w:r>
          </w:p>
          <w:p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Konsolidacja i wyłączenie nieefektywnych serwerowni – kalkulacja oszczędności z wyłączenia w latach 2019-2021 sześciu obiektów o pow. poniżej 50 m</w:t>
            </w:r>
            <w:r w:rsidRPr="00DA60BA">
              <w:rPr>
                <w:rFonts w:ascii="Times New Roman" w:eastAsia="Calibri" w:hAnsi="Times New Roman" w:cs="Times New Roman"/>
                <w:color w:val="000000"/>
                <w:sz w:val="21"/>
                <w:szCs w:val="21"/>
                <w:vertAlign w:val="superscript"/>
              </w:rPr>
              <w:t>2</w:t>
            </w:r>
            <w:r w:rsidRPr="00DA60BA">
              <w:rPr>
                <w:rFonts w:ascii="Times New Roman" w:eastAsia="Calibri" w:hAnsi="Times New Roman" w:cs="Times New Roman"/>
                <w:color w:val="000000"/>
                <w:sz w:val="21"/>
                <w:szCs w:val="21"/>
              </w:rPr>
              <w:t xml:space="preserve"> i migracji systemów do WIIP;</w:t>
            </w:r>
          </w:p>
          <w:p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lastRenderedPageBreak/>
              <w:t>System ZUCH – obejmuje oszczędności czasu pracowników administracji związanego z uproszczeniem procesu zakupu usług chmurowych oraz redukcję kosztów inwestycji w infrastrukturę i utrzymanie systemów IT wynikająca z zakupu usług chmury publicznej.</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Podane założenia mogą ulec zmianie ze względu na trwającą aktualizację danych gromadzonych w ramach systemu SIST oraz analizy ekonomiczne związane z opracowaniem studium wykonalności projektu planowanego do realizacji w ramach POPC. Tym samym niniejszy dokument będzie musiał zostać poddany aktualizacji.</w:t>
            </w:r>
          </w:p>
        </w:tc>
      </w:tr>
      <w:tr w:rsidR="00DA60BA" w:rsidRPr="00DA60BA" w:rsidTr="002F6B0A">
        <w:trPr>
          <w:trHeight w:val="345"/>
        </w:trPr>
        <w:tc>
          <w:tcPr>
            <w:tcW w:w="5000" w:type="pct"/>
            <w:gridSpan w:val="27"/>
            <w:shd w:val="clear" w:color="auto" w:fill="99CCFF"/>
          </w:tcPr>
          <w:p w:rsidR="00DA60BA" w:rsidRPr="00DA60BA" w:rsidRDefault="00DA60BA" w:rsidP="00A906F1">
            <w:pPr>
              <w:numPr>
                <w:ilvl w:val="0"/>
                <w:numId w:val="20"/>
              </w:numPr>
              <w:spacing w:before="120" w:after="120" w:line="240" w:lineRule="auto"/>
              <w:jc w:val="both"/>
              <w:rPr>
                <w:rFonts w:ascii="Times New Roman" w:eastAsia="Calibri" w:hAnsi="Times New Roman" w:cs="Times New Roman"/>
                <w:b/>
                <w:color w:val="000000"/>
                <w:spacing w:val="-2"/>
                <w:sz w:val="21"/>
              </w:rPr>
            </w:pPr>
            <w:r w:rsidRPr="00DA60BA">
              <w:rPr>
                <w:rFonts w:ascii="Times New Roman" w:eastAsia="Calibri" w:hAnsi="Times New Roman" w:cs="Times New Roman"/>
                <w:b/>
                <w:color w:val="000000"/>
                <w:spacing w:val="-2"/>
                <w:sz w:val="21"/>
              </w:rPr>
              <w:lastRenderedPageBreak/>
              <w:t xml:space="preserve">Wpływ na </w:t>
            </w:r>
            <w:r w:rsidRPr="00DA60BA">
              <w:rPr>
                <w:rFonts w:ascii="Times New Roman" w:eastAsia="Calibri" w:hAnsi="Times New Roman" w:cs="Times New Roman"/>
                <w:b/>
                <w:color w:val="000000"/>
                <w:sz w:val="21"/>
              </w:rPr>
              <w:t xml:space="preserve">konkurencyjność gospodarki i przedsiębiorczość, w tym funkcjonowanie przedsiębiorców oraz na rodzinę, obywateli i gospodarstwa domowe </w:t>
            </w:r>
          </w:p>
        </w:tc>
      </w:tr>
      <w:tr w:rsidR="00DA60BA" w:rsidRPr="00DA60BA" w:rsidTr="002F6B0A">
        <w:trPr>
          <w:trHeight w:val="142"/>
        </w:trPr>
        <w:tc>
          <w:tcPr>
            <w:tcW w:w="5000" w:type="pct"/>
            <w:gridSpan w:val="27"/>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Skutki</w:t>
            </w:r>
          </w:p>
        </w:tc>
      </w:tr>
      <w:tr w:rsidR="00571989" w:rsidRPr="00DA60BA" w:rsidTr="002F6B0A">
        <w:trPr>
          <w:trHeight w:val="142"/>
        </w:trPr>
        <w:tc>
          <w:tcPr>
            <w:tcW w:w="1859" w:type="pct"/>
            <w:gridSpan w:val="9"/>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Czas w latach od wejścia w życie zmian</w:t>
            </w:r>
          </w:p>
        </w:tc>
        <w:tc>
          <w:tcPr>
            <w:tcW w:w="364" w:type="pct"/>
            <w:gridSpan w:val="3"/>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1</w:t>
            </w:r>
          </w:p>
        </w:tc>
        <w:tc>
          <w:tcPr>
            <w:tcW w:w="277"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2</w:t>
            </w:r>
          </w:p>
        </w:tc>
        <w:tc>
          <w:tcPr>
            <w:tcW w:w="404" w:type="pct"/>
            <w:gridSpan w:val="3"/>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3</w:t>
            </w:r>
          </w:p>
        </w:tc>
        <w:tc>
          <w:tcPr>
            <w:tcW w:w="405" w:type="pct"/>
            <w:gridSpan w:val="3"/>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5</w:t>
            </w:r>
          </w:p>
        </w:tc>
        <w:tc>
          <w:tcPr>
            <w:tcW w:w="207" w:type="pct"/>
            <w:gridSpan w:val="2"/>
            <w:shd w:val="clear" w:color="auto" w:fill="FFFFFF"/>
          </w:tcPr>
          <w:p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10</w:t>
            </w:r>
          </w:p>
        </w:tc>
        <w:tc>
          <w:tcPr>
            <w:tcW w:w="1129" w:type="pct"/>
            <w:gridSpan w:val="3"/>
            <w:shd w:val="clear" w:color="auto" w:fill="FFFFFF"/>
          </w:tcPr>
          <w:p w:rsidR="00DA60BA" w:rsidRPr="00DA60BA" w:rsidRDefault="00DA60BA" w:rsidP="00DA60BA">
            <w:pPr>
              <w:spacing w:after="0" w:line="240" w:lineRule="auto"/>
              <w:jc w:val="center"/>
              <w:rPr>
                <w:rFonts w:ascii="Times New Roman" w:eastAsia="Calibri" w:hAnsi="Times New Roman" w:cs="Times New Roman"/>
                <w:i/>
                <w:color w:val="000000"/>
                <w:spacing w:val="-2"/>
                <w:sz w:val="21"/>
                <w:szCs w:val="21"/>
              </w:rPr>
            </w:pPr>
            <w:r w:rsidRPr="00DA60BA">
              <w:rPr>
                <w:rFonts w:ascii="Times New Roman" w:eastAsia="Calibri" w:hAnsi="Times New Roman" w:cs="Times New Roman"/>
                <w:i/>
                <w:color w:val="000000"/>
                <w:spacing w:val="-2"/>
                <w:sz w:val="21"/>
                <w:szCs w:val="21"/>
              </w:rPr>
              <w:t>Łącznie</w:t>
            </w:r>
            <w:r w:rsidRPr="00DA60BA" w:rsidDel="0073273A">
              <w:rPr>
                <w:rFonts w:ascii="Times New Roman" w:eastAsia="Calibri" w:hAnsi="Times New Roman" w:cs="Times New Roman"/>
                <w:i/>
                <w:color w:val="000000"/>
                <w:spacing w:val="-2"/>
                <w:sz w:val="21"/>
                <w:szCs w:val="21"/>
              </w:rPr>
              <w:t xml:space="preserve"> </w:t>
            </w:r>
            <w:r w:rsidRPr="00DA60BA">
              <w:rPr>
                <w:rFonts w:ascii="Times New Roman" w:eastAsia="Calibri" w:hAnsi="Times New Roman" w:cs="Times New Roman"/>
                <w:i/>
                <w:color w:val="000000"/>
                <w:spacing w:val="-2"/>
                <w:sz w:val="21"/>
                <w:szCs w:val="21"/>
              </w:rPr>
              <w:t>(0-10)</w:t>
            </w:r>
          </w:p>
        </w:tc>
      </w:tr>
      <w:tr w:rsidR="002F6B0A" w:rsidRPr="00DA60BA" w:rsidTr="002F6B0A">
        <w:trPr>
          <w:trHeight w:val="142"/>
        </w:trPr>
        <w:tc>
          <w:tcPr>
            <w:tcW w:w="623" w:type="pct"/>
            <w:gridSpan w:val="2"/>
            <w:vMerge w:val="restart"/>
            <w:shd w:val="clear" w:color="auto" w:fill="FFFFFF"/>
          </w:tcPr>
          <w:p w:rsidR="00DA60BA" w:rsidRPr="00DA60BA" w:rsidRDefault="00DA60BA" w:rsidP="00DA60BA">
            <w:pPr>
              <w:spacing w:after="0" w:line="276"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ujęciu pieniężnym</w:t>
            </w:r>
          </w:p>
          <w:p w:rsidR="00DA60BA" w:rsidRPr="00DA60BA" w:rsidRDefault="00DA60BA" w:rsidP="00DA60BA">
            <w:pPr>
              <w:spacing w:after="0" w:line="276" w:lineRule="auto"/>
              <w:jc w:val="both"/>
              <w:rPr>
                <w:rFonts w:ascii="Times New Roman" w:eastAsia="Calibri" w:hAnsi="Times New Roman" w:cs="Times New Roman"/>
                <w:spacing w:val="-2"/>
                <w:sz w:val="21"/>
                <w:szCs w:val="21"/>
              </w:rPr>
            </w:pPr>
            <w:r w:rsidRPr="00DA60BA">
              <w:rPr>
                <w:rFonts w:ascii="Times New Roman" w:eastAsia="Calibri" w:hAnsi="Times New Roman" w:cs="Times New Roman"/>
                <w:spacing w:val="-2"/>
                <w:sz w:val="21"/>
                <w:szCs w:val="21"/>
              </w:rPr>
              <w:t xml:space="preserve">(w mln zł, </w:t>
            </w:r>
          </w:p>
          <w:p w:rsidR="00DA60BA" w:rsidRPr="00DA60BA" w:rsidRDefault="00DA60BA" w:rsidP="00DA60BA">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spacing w:val="-2"/>
                <w:sz w:val="21"/>
                <w:szCs w:val="21"/>
              </w:rPr>
              <w:t>ceny</w:t>
            </w:r>
            <w:proofErr w:type="gramEnd"/>
            <w:r w:rsidRPr="00DA60BA">
              <w:rPr>
                <w:rFonts w:ascii="Times New Roman" w:eastAsia="Calibri" w:hAnsi="Times New Roman" w:cs="Times New Roman"/>
                <w:spacing w:val="-2"/>
                <w:sz w:val="21"/>
                <w:szCs w:val="21"/>
              </w:rPr>
              <w:t xml:space="preserve"> stałe z 2019 r.)</w:t>
            </w:r>
          </w:p>
        </w:tc>
        <w:tc>
          <w:tcPr>
            <w:tcW w:w="1236" w:type="pct"/>
            <w:gridSpan w:val="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color w:val="000000"/>
                <w:sz w:val="21"/>
                <w:szCs w:val="21"/>
              </w:rPr>
              <w:t>duże</w:t>
            </w:r>
            <w:proofErr w:type="gramEnd"/>
            <w:r w:rsidRPr="00DA60BA">
              <w:rPr>
                <w:rFonts w:ascii="Times New Roman" w:eastAsia="Calibri" w:hAnsi="Times New Roman" w:cs="Times New Roman"/>
                <w:color w:val="000000"/>
                <w:sz w:val="21"/>
                <w:szCs w:val="21"/>
              </w:rPr>
              <w:t xml:space="preserve"> przedsiębiorstwa</w:t>
            </w:r>
          </w:p>
        </w:tc>
        <w:tc>
          <w:tcPr>
            <w:tcW w:w="364"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77"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4"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5"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07"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129"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2F6B0A" w:rsidRPr="00DA60BA" w:rsidTr="002F6B0A">
        <w:trPr>
          <w:trHeight w:val="142"/>
        </w:trPr>
        <w:tc>
          <w:tcPr>
            <w:tcW w:w="623" w:type="pct"/>
            <w:gridSpan w:val="2"/>
            <w:vMerge/>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color w:val="000000"/>
                <w:sz w:val="21"/>
                <w:szCs w:val="21"/>
              </w:rPr>
              <w:t>sektor</w:t>
            </w:r>
            <w:proofErr w:type="gramEnd"/>
            <w:r w:rsidRPr="00DA60BA">
              <w:rPr>
                <w:rFonts w:ascii="Times New Roman" w:eastAsia="Calibri" w:hAnsi="Times New Roman" w:cs="Times New Roman"/>
                <w:color w:val="000000"/>
                <w:sz w:val="21"/>
                <w:szCs w:val="21"/>
              </w:rPr>
              <w:t xml:space="preserve"> mikro-, małych i średnich przedsiębiorstw</w:t>
            </w:r>
          </w:p>
        </w:tc>
        <w:tc>
          <w:tcPr>
            <w:tcW w:w="364"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77"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4"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5"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07"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129"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2F6B0A" w:rsidRPr="00DA60BA" w:rsidTr="002F6B0A">
        <w:trPr>
          <w:trHeight w:val="142"/>
        </w:trPr>
        <w:tc>
          <w:tcPr>
            <w:tcW w:w="623" w:type="pct"/>
            <w:gridSpan w:val="2"/>
            <w:vMerge/>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sz w:val="21"/>
                <w:szCs w:val="21"/>
              </w:rPr>
              <w:t>rodzina</w:t>
            </w:r>
            <w:proofErr w:type="gramEnd"/>
            <w:r w:rsidRPr="00DA60BA">
              <w:rPr>
                <w:rFonts w:ascii="Times New Roman" w:eastAsia="Calibri" w:hAnsi="Times New Roman" w:cs="Times New Roman"/>
                <w:sz w:val="21"/>
                <w:szCs w:val="21"/>
              </w:rPr>
              <w:t>, obywatele oraz gospodarstwa domowe</w:t>
            </w:r>
          </w:p>
        </w:tc>
        <w:tc>
          <w:tcPr>
            <w:tcW w:w="364"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5"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77"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4"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05"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07" w:type="pct"/>
            <w:gridSpan w:val="2"/>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129" w:type="pct"/>
            <w:gridSpan w:val="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2F6B0A" w:rsidRPr="00DA60BA" w:rsidTr="002F6B0A">
        <w:trPr>
          <w:trHeight w:val="142"/>
        </w:trPr>
        <w:tc>
          <w:tcPr>
            <w:tcW w:w="623" w:type="pct"/>
            <w:gridSpan w:val="2"/>
            <w:vMerge w:val="restart"/>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ujęciu niepieniężnym</w:t>
            </w:r>
          </w:p>
        </w:tc>
        <w:tc>
          <w:tcPr>
            <w:tcW w:w="1236" w:type="pct"/>
            <w:gridSpan w:val="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color w:val="000000"/>
                <w:sz w:val="21"/>
                <w:szCs w:val="21"/>
              </w:rPr>
              <w:t>duże</w:t>
            </w:r>
            <w:proofErr w:type="gramEnd"/>
            <w:r w:rsidRPr="00DA60BA">
              <w:rPr>
                <w:rFonts w:ascii="Times New Roman" w:eastAsia="Calibri" w:hAnsi="Times New Roman" w:cs="Times New Roman"/>
                <w:color w:val="000000"/>
                <w:sz w:val="21"/>
                <w:szCs w:val="21"/>
              </w:rPr>
              <w:t xml:space="preserve"> przedsiębiorstwa</w:t>
            </w:r>
          </w:p>
        </w:tc>
        <w:tc>
          <w:tcPr>
            <w:tcW w:w="3141" w:type="pct"/>
            <w:gridSpan w:val="18"/>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2F6B0A" w:rsidRPr="00DA60BA" w:rsidTr="002F6B0A">
        <w:trPr>
          <w:trHeight w:val="142"/>
        </w:trPr>
        <w:tc>
          <w:tcPr>
            <w:tcW w:w="623" w:type="pct"/>
            <w:gridSpan w:val="2"/>
            <w:vMerge/>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color w:val="000000"/>
                <w:sz w:val="21"/>
                <w:szCs w:val="21"/>
              </w:rPr>
              <w:t>sektor</w:t>
            </w:r>
            <w:proofErr w:type="gramEnd"/>
            <w:r w:rsidRPr="00DA60BA">
              <w:rPr>
                <w:rFonts w:ascii="Times New Roman" w:eastAsia="Calibri" w:hAnsi="Times New Roman" w:cs="Times New Roman"/>
                <w:color w:val="000000"/>
                <w:sz w:val="21"/>
                <w:szCs w:val="21"/>
              </w:rPr>
              <w:t xml:space="preserve"> mikro-, małych i średnich przedsiębiorstw</w:t>
            </w:r>
          </w:p>
        </w:tc>
        <w:tc>
          <w:tcPr>
            <w:tcW w:w="3141" w:type="pct"/>
            <w:gridSpan w:val="18"/>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2F6B0A" w:rsidRPr="00DA60BA" w:rsidTr="002F6B0A">
        <w:trPr>
          <w:trHeight w:val="596"/>
        </w:trPr>
        <w:tc>
          <w:tcPr>
            <w:tcW w:w="623" w:type="pct"/>
            <w:gridSpan w:val="2"/>
            <w:vMerge/>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236" w:type="pct"/>
            <w:gridSpan w:val="7"/>
            <w:shd w:val="clear" w:color="auto" w:fill="FFFFFF"/>
          </w:tcPr>
          <w:p w:rsidR="00DA60BA" w:rsidRPr="00DA60BA" w:rsidRDefault="00DA60BA" w:rsidP="00DA60BA">
            <w:pPr>
              <w:tabs>
                <w:tab w:val="right" w:pos="1936"/>
              </w:tabs>
              <w:spacing w:after="0" w:line="240" w:lineRule="auto"/>
              <w:jc w:val="both"/>
              <w:rPr>
                <w:rFonts w:ascii="Times New Roman" w:eastAsia="Calibri" w:hAnsi="Times New Roman" w:cs="Times New Roman"/>
                <w:color w:val="000000"/>
                <w:sz w:val="21"/>
                <w:szCs w:val="21"/>
              </w:rPr>
            </w:pPr>
            <w:proofErr w:type="gramStart"/>
            <w:r w:rsidRPr="00DA60BA">
              <w:rPr>
                <w:rFonts w:ascii="Times New Roman" w:eastAsia="Calibri" w:hAnsi="Times New Roman" w:cs="Times New Roman"/>
                <w:sz w:val="21"/>
                <w:szCs w:val="21"/>
              </w:rPr>
              <w:t>rodzina</w:t>
            </w:r>
            <w:proofErr w:type="gramEnd"/>
            <w:r w:rsidRPr="00DA60BA">
              <w:rPr>
                <w:rFonts w:ascii="Times New Roman" w:eastAsia="Calibri" w:hAnsi="Times New Roman" w:cs="Times New Roman"/>
                <w:sz w:val="21"/>
                <w:szCs w:val="21"/>
              </w:rPr>
              <w:t>, obywatele oraz gospodarstwa domowe</w:t>
            </w:r>
            <w:r w:rsidRPr="00DA60BA">
              <w:rPr>
                <w:rFonts w:ascii="Times New Roman" w:eastAsia="Calibri" w:hAnsi="Times New Roman" w:cs="Times New Roman"/>
                <w:color w:val="000000"/>
                <w:sz w:val="21"/>
                <w:szCs w:val="21"/>
              </w:rPr>
              <w:t xml:space="preserve"> </w:t>
            </w:r>
          </w:p>
        </w:tc>
        <w:tc>
          <w:tcPr>
            <w:tcW w:w="3141" w:type="pct"/>
            <w:gridSpan w:val="18"/>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proofErr w:type="gramStart"/>
            <w:r w:rsidRPr="00DA60BA">
              <w:rPr>
                <w:rFonts w:ascii="Times New Roman" w:eastAsia="Calibri" w:hAnsi="Times New Roman" w:cs="Times New Roman"/>
                <w:color w:val="000000"/>
                <w:spacing w:val="-2"/>
                <w:sz w:val="21"/>
                <w:szCs w:val="21"/>
              </w:rPr>
              <w:t>brak</w:t>
            </w:r>
            <w:proofErr w:type="gramEnd"/>
          </w:p>
        </w:tc>
      </w:tr>
      <w:tr w:rsidR="002F6B0A" w:rsidRPr="00DA60BA" w:rsidTr="002F6B0A">
        <w:trPr>
          <w:trHeight w:val="1408"/>
        </w:trPr>
        <w:tc>
          <w:tcPr>
            <w:tcW w:w="482" w:type="pct"/>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Dodatkowe informacje, w tym wskazanie źródeł danych i przyjętych do obliczeń założeń </w:t>
            </w:r>
          </w:p>
        </w:tc>
        <w:tc>
          <w:tcPr>
            <w:tcW w:w="4518" w:type="pct"/>
            <w:gridSpan w:val="26"/>
            <w:shd w:val="clear" w:color="auto" w:fill="FFFFFF"/>
            <w:vAlign w:val="center"/>
          </w:tcPr>
          <w:p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Projekt </w:t>
            </w:r>
            <w:r w:rsidR="00A66996">
              <w:rPr>
                <w:rFonts w:ascii="Times New Roman" w:eastAsia="Calibri" w:hAnsi="Times New Roman" w:cs="Times New Roman"/>
                <w:color w:val="000000"/>
                <w:sz w:val="21"/>
                <w:szCs w:val="21"/>
              </w:rPr>
              <w:t>uchwały</w:t>
            </w:r>
            <w:r w:rsidRPr="00DA60BA">
              <w:rPr>
                <w:rFonts w:ascii="Times New Roman" w:eastAsia="Calibri" w:hAnsi="Times New Roman" w:cs="Times New Roman"/>
                <w:color w:val="000000"/>
                <w:sz w:val="21"/>
                <w:szCs w:val="21"/>
              </w:rPr>
              <w:t xml:space="preserve"> nie ma wpływu na konkurencyjność gospodarki i przedsiębiorczość, w tym funkcjonowanie przedsiębiorców oraz na sytuację ekonomiczną i społeczną rodziny, osób niepełnosprawnych oraz osób starszych, a także na obywateli i gospodarstwa domowe.</w:t>
            </w:r>
          </w:p>
        </w:tc>
      </w:tr>
      <w:tr w:rsidR="00DA60BA" w:rsidRPr="00DA60BA" w:rsidTr="002F6B0A">
        <w:trPr>
          <w:trHeight w:val="342"/>
        </w:trPr>
        <w:tc>
          <w:tcPr>
            <w:tcW w:w="5000" w:type="pct"/>
            <w:gridSpan w:val="27"/>
            <w:shd w:val="clear" w:color="auto" w:fill="99CCFF"/>
            <w:vAlign w:val="center"/>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Zmiana obciążeń regulacyjnych (w tym obowiązków informacyjnych) wynikających z projektu</w:t>
            </w:r>
          </w:p>
        </w:tc>
      </w:tr>
      <w:tr w:rsidR="00DA60BA" w:rsidRPr="00DA60BA" w:rsidTr="002F6B0A">
        <w:trPr>
          <w:trHeight w:val="151"/>
        </w:trPr>
        <w:tc>
          <w:tcPr>
            <w:tcW w:w="5000" w:type="pct"/>
            <w:gridSpan w:val="27"/>
            <w:shd w:val="clear" w:color="auto" w:fill="FFFFFF"/>
          </w:tcPr>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930998347"/>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nie</w:t>
            </w:r>
            <w:proofErr w:type="gramEnd"/>
            <w:r w:rsidR="00DA60BA" w:rsidRPr="00DA60BA">
              <w:rPr>
                <w:rFonts w:ascii="Times New Roman" w:eastAsia="Calibri" w:hAnsi="Times New Roman" w:cs="Times New Roman"/>
                <w:color w:val="000000"/>
                <w:spacing w:val="-2"/>
                <w:sz w:val="21"/>
              </w:rPr>
              <w:t xml:space="preserve"> dotyczy</w:t>
            </w:r>
          </w:p>
        </w:tc>
      </w:tr>
      <w:tr w:rsidR="002F6B0A" w:rsidRPr="00DA60BA" w:rsidTr="002F6B0A">
        <w:trPr>
          <w:trHeight w:val="946"/>
        </w:trPr>
        <w:tc>
          <w:tcPr>
            <w:tcW w:w="2163" w:type="pct"/>
            <w:gridSpan w:val="11"/>
            <w:shd w:val="clear" w:color="auto" w:fill="FFFFFF"/>
          </w:tcPr>
          <w:p w:rsidR="00DA60BA" w:rsidRPr="00DA60BA" w:rsidRDefault="00DA60BA" w:rsidP="00DA60BA">
            <w:pPr>
              <w:spacing w:after="0" w:line="276"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 xml:space="preserve">Wprowadzane są obciążenia poza bezwzględnie wymaganymi przez UE </w:t>
            </w:r>
            <w:r w:rsidRPr="00DA60BA">
              <w:rPr>
                <w:rFonts w:ascii="Times New Roman" w:eastAsia="Calibri" w:hAnsi="Times New Roman" w:cs="Times New Roman"/>
                <w:color w:val="000000"/>
                <w:sz w:val="21"/>
              </w:rPr>
              <w:t>(szczegóły w odwróconej tabeli zgodności).</w:t>
            </w:r>
          </w:p>
        </w:tc>
        <w:tc>
          <w:tcPr>
            <w:tcW w:w="2837" w:type="pct"/>
            <w:gridSpan w:val="16"/>
            <w:shd w:val="clear" w:color="auto" w:fill="FFFFFF"/>
          </w:tcPr>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50143279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tak</w:t>
            </w:r>
            <w:proofErr w:type="gramEnd"/>
          </w:p>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774005171"/>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nie</w:t>
            </w:r>
            <w:proofErr w:type="gramEnd"/>
          </w:p>
          <w:p w:rsidR="00DA60BA" w:rsidRPr="00DA60BA" w:rsidRDefault="00E97B8A" w:rsidP="00DA60BA">
            <w:pPr>
              <w:spacing w:after="0" w:line="276"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351533669"/>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nie</w:t>
            </w:r>
            <w:proofErr w:type="gramEnd"/>
            <w:r w:rsidR="00DA60BA" w:rsidRPr="00DA60BA">
              <w:rPr>
                <w:rFonts w:ascii="Times New Roman" w:eastAsia="Calibri" w:hAnsi="Times New Roman" w:cs="Times New Roman"/>
                <w:color w:val="000000"/>
                <w:sz w:val="21"/>
              </w:rPr>
              <w:t xml:space="preserve"> dotyczy</w:t>
            </w:r>
          </w:p>
        </w:tc>
      </w:tr>
      <w:tr w:rsidR="002F6B0A" w:rsidRPr="00DA60BA" w:rsidTr="002F6B0A">
        <w:trPr>
          <w:trHeight w:val="1245"/>
        </w:trPr>
        <w:tc>
          <w:tcPr>
            <w:tcW w:w="2163" w:type="pct"/>
            <w:gridSpan w:val="11"/>
            <w:shd w:val="clear" w:color="auto" w:fill="FFFFFF"/>
          </w:tcPr>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646118103"/>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zmniejszenie</w:t>
            </w:r>
            <w:proofErr w:type="gramEnd"/>
            <w:r w:rsidR="00DA60BA" w:rsidRPr="00DA60BA">
              <w:rPr>
                <w:rFonts w:ascii="Times New Roman" w:eastAsia="Calibri" w:hAnsi="Times New Roman" w:cs="Times New Roman"/>
                <w:color w:val="000000"/>
                <w:spacing w:val="-2"/>
                <w:sz w:val="21"/>
              </w:rPr>
              <w:t xml:space="preserve"> liczby dokumentów </w:t>
            </w: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876505849"/>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zmniejszenie</w:t>
            </w:r>
            <w:proofErr w:type="gramEnd"/>
            <w:r w:rsidR="00DA60BA" w:rsidRPr="00DA60BA">
              <w:rPr>
                <w:rFonts w:ascii="Times New Roman" w:eastAsia="Calibri" w:hAnsi="Times New Roman" w:cs="Times New Roman"/>
                <w:color w:val="000000"/>
                <w:spacing w:val="-2"/>
                <w:sz w:val="21"/>
              </w:rPr>
              <w:t xml:space="preserve"> liczby procedur</w:t>
            </w: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208205199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skrócenie</w:t>
            </w:r>
            <w:proofErr w:type="gramEnd"/>
            <w:r w:rsidR="00DA60BA" w:rsidRPr="00DA60BA">
              <w:rPr>
                <w:rFonts w:ascii="Times New Roman" w:eastAsia="Calibri" w:hAnsi="Times New Roman" w:cs="Times New Roman"/>
                <w:color w:val="000000"/>
                <w:spacing w:val="-2"/>
                <w:sz w:val="21"/>
              </w:rPr>
              <w:t xml:space="preserve"> czasu na załatwienie sprawy</w:t>
            </w:r>
          </w:p>
          <w:p w:rsidR="00DA60BA" w:rsidRPr="00DA60BA" w:rsidRDefault="00E97B8A" w:rsidP="00DA60BA">
            <w:pPr>
              <w:spacing w:after="0" w:line="276" w:lineRule="auto"/>
              <w:jc w:val="both"/>
              <w:rPr>
                <w:rFonts w:ascii="Times New Roman" w:eastAsia="Calibri" w:hAnsi="Times New Roman" w:cs="Times New Roman"/>
                <w:b/>
                <w:color w:val="000000"/>
                <w:spacing w:val="-2"/>
                <w:sz w:val="21"/>
              </w:rPr>
            </w:pPr>
            <w:sdt>
              <w:sdtPr>
                <w:rPr>
                  <w:rFonts w:ascii="Times New Roman" w:eastAsia="Calibri" w:hAnsi="Times New Roman" w:cs="Times New Roman"/>
                  <w:color w:val="000000"/>
                  <w:spacing w:val="-2"/>
                  <w:sz w:val="21"/>
                </w:rPr>
                <w:id w:val="2112540246"/>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inne</w:t>
            </w:r>
            <w:proofErr w:type="gramEnd"/>
            <w:r w:rsidR="00DA60BA" w:rsidRPr="00DA60BA">
              <w:rPr>
                <w:rFonts w:ascii="Times New Roman" w:eastAsia="Calibri" w:hAnsi="Times New Roman" w:cs="Times New Roman"/>
                <w:color w:val="000000"/>
                <w:spacing w:val="-2"/>
                <w:sz w:val="21"/>
              </w:rPr>
              <w:t>:</w:t>
            </w:r>
            <w:r w:rsidR="00DA60BA" w:rsidRPr="00DA60BA">
              <w:rPr>
                <w:rFonts w:ascii="Times New Roman" w:eastAsia="Calibri" w:hAnsi="Times New Roman" w:cs="Times New Roman"/>
                <w:color w:val="000000"/>
                <w:sz w:val="21"/>
              </w:rPr>
              <w:t xml:space="preserve"> …</w:t>
            </w:r>
          </w:p>
        </w:tc>
        <w:tc>
          <w:tcPr>
            <w:tcW w:w="2837" w:type="pct"/>
            <w:gridSpan w:val="16"/>
            <w:shd w:val="clear" w:color="auto" w:fill="FFFFFF"/>
          </w:tcPr>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2104995084"/>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zwiększenie</w:t>
            </w:r>
            <w:proofErr w:type="gramEnd"/>
            <w:r w:rsidR="00DA60BA" w:rsidRPr="00DA60BA">
              <w:rPr>
                <w:rFonts w:ascii="Times New Roman" w:eastAsia="Calibri" w:hAnsi="Times New Roman" w:cs="Times New Roman"/>
                <w:color w:val="000000"/>
                <w:spacing w:val="-2"/>
                <w:sz w:val="21"/>
              </w:rPr>
              <w:t xml:space="preserve"> liczby dokumentów</w:t>
            </w: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z w:val="21"/>
                </w:rPr>
                <w:id w:val="762415844"/>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pacing w:val="-2"/>
                <w:sz w:val="21"/>
              </w:rPr>
              <w:t>zwiększenie</w:t>
            </w:r>
            <w:proofErr w:type="gramEnd"/>
            <w:r w:rsidR="00DA60BA" w:rsidRPr="00DA60BA">
              <w:rPr>
                <w:rFonts w:ascii="Times New Roman" w:eastAsia="Calibri" w:hAnsi="Times New Roman" w:cs="Times New Roman"/>
                <w:color w:val="000000"/>
                <w:spacing w:val="-2"/>
                <w:sz w:val="21"/>
              </w:rPr>
              <w:t xml:space="preserve"> liczby procedur</w:t>
            </w: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357036351"/>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wydłużenie</w:t>
            </w:r>
            <w:proofErr w:type="gramEnd"/>
            <w:r w:rsidR="00DA60BA" w:rsidRPr="00DA60BA">
              <w:rPr>
                <w:rFonts w:ascii="Times New Roman" w:eastAsia="Calibri" w:hAnsi="Times New Roman" w:cs="Times New Roman"/>
                <w:color w:val="000000"/>
                <w:spacing w:val="-2"/>
                <w:sz w:val="21"/>
              </w:rPr>
              <w:t xml:space="preserve"> czasu na załatwienie sprawy</w:t>
            </w:r>
          </w:p>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14955714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inne</w:t>
            </w:r>
            <w:proofErr w:type="gramEnd"/>
            <w:r w:rsidR="00DA60BA" w:rsidRPr="00DA60BA">
              <w:rPr>
                <w:rFonts w:ascii="Times New Roman" w:eastAsia="Calibri" w:hAnsi="Times New Roman" w:cs="Times New Roman"/>
                <w:color w:val="000000"/>
                <w:spacing w:val="-2"/>
                <w:sz w:val="21"/>
              </w:rPr>
              <w:t>:</w:t>
            </w:r>
            <w:r w:rsidR="00DA60BA" w:rsidRPr="00DA60BA">
              <w:rPr>
                <w:rFonts w:ascii="Times New Roman" w:eastAsia="Calibri" w:hAnsi="Times New Roman" w:cs="Times New Roman"/>
                <w:color w:val="000000"/>
                <w:sz w:val="21"/>
              </w:rPr>
              <w:t xml:space="preserve"> …</w:t>
            </w:r>
          </w:p>
          <w:p w:rsidR="00DA60BA" w:rsidRPr="00DA60BA" w:rsidRDefault="00DA60BA" w:rsidP="00DA60BA">
            <w:pPr>
              <w:spacing w:after="0" w:line="240" w:lineRule="auto"/>
              <w:jc w:val="both"/>
              <w:rPr>
                <w:rFonts w:ascii="Times New Roman" w:eastAsia="Calibri" w:hAnsi="Times New Roman" w:cs="Times New Roman"/>
                <w:color w:val="000000"/>
                <w:sz w:val="21"/>
              </w:rPr>
            </w:pPr>
          </w:p>
        </w:tc>
      </w:tr>
      <w:tr w:rsidR="002F6B0A" w:rsidRPr="00DA60BA" w:rsidTr="002F6B0A">
        <w:trPr>
          <w:trHeight w:val="870"/>
        </w:trPr>
        <w:tc>
          <w:tcPr>
            <w:tcW w:w="2163" w:type="pct"/>
            <w:gridSpan w:val="11"/>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pacing w:val="-2"/>
                <w:sz w:val="21"/>
              </w:rPr>
              <w:t xml:space="preserve">Wprowadzane obciążenia są przystosowane do ich elektronizacji. </w:t>
            </w:r>
          </w:p>
        </w:tc>
        <w:tc>
          <w:tcPr>
            <w:tcW w:w="2837" w:type="pct"/>
            <w:gridSpan w:val="16"/>
            <w:shd w:val="clear" w:color="auto" w:fill="FFFFFF"/>
          </w:tcPr>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297268939"/>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tak</w:t>
            </w:r>
            <w:proofErr w:type="gramEnd"/>
          </w:p>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887021666"/>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nie</w:t>
            </w:r>
            <w:proofErr w:type="gramEnd"/>
          </w:p>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904862519"/>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nie</w:t>
            </w:r>
            <w:proofErr w:type="gramEnd"/>
            <w:r w:rsidR="00DA60BA" w:rsidRPr="00DA60BA">
              <w:rPr>
                <w:rFonts w:ascii="Times New Roman" w:eastAsia="Calibri" w:hAnsi="Times New Roman" w:cs="Times New Roman"/>
                <w:color w:val="000000"/>
                <w:sz w:val="21"/>
              </w:rPr>
              <w:t xml:space="preserve"> dotyczy</w:t>
            </w:r>
          </w:p>
          <w:p w:rsidR="00DA60BA" w:rsidRPr="00DA60BA" w:rsidRDefault="00DA60BA" w:rsidP="00DA60BA">
            <w:pPr>
              <w:spacing w:after="0" w:line="240" w:lineRule="auto"/>
              <w:jc w:val="both"/>
              <w:rPr>
                <w:rFonts w:ascii="Times New Roman" w:eastAsia="Calibri" w:hAnsi="Times New Roman" w:cs="Times New Roman"/>
                <w:color w:val="000000"/>
                <w:sz w:val="21"/>
              </w:rPr>
            </w:pPr>
          </w:p>
        </w:tc>
      </w:tr>
      <w:tr w:rsidR="00DA60BA" w:rsidRPr="00DA60BA" w:rsidTr="002F6B0A">
        <w:trPr>
          <w:trHeight w:val="630"/>
        </w:trPr>
        <w:tc>
          <w:tcPr>
            <w:tcW w:w="5000" w:type="pct"/>
            <w:gridSpan w:val="2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lastRenderedPageBreak/>
              <w:t>Komentarz:</w:t>
            </w:r>
          </w:p>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Wprowadzane rozwiązania nie wiążą się ze zmianą obciążeń regulacyjnych.</w:t>
            </w:r>
          </w:p>
        </w:tc>
      </w:tr>
      <w:tr w:rsidR="00DA60BA" w:rsidRPr="00DA60BA" w:rsidTr="002F6B0A">
        <w:trPr>
          <w:trHeight w:val="142"/>
        </w:trPr>
        <w:tc>
          <w:tcPr>
            <w:tcW w:w="5000" w:type="pct"/>
            <w:gridSpan w:val="27"/>
            <w:shd w:val="clear" w:color="auto" w:fill="99CCFF"/>
          </w:tcPr>
          <w:p w:rsidR="00DA60BA" w:rsidRPr="00DA60BA" w:rsidRDefault="00DA60BA" w:rsidP="00A906F1">
            <w:pPr>
              <w:numPr>
                <w:ilvl w:val="0"/>
                <w:numId w:val="20"/>
              </w:numPr>
              <w:spacing w:before="60" w:after="60" w:line="240" w:lineRule="auto"/>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Wpływ na rynek pracy </w:t>
            </w:r>
          </w:p>
        </w:tc>
      </w:tr>
      <w:tr w:rsidR="00DA60BA" w:rsidRPr="00DA60BA" w:rsidTr="002F6B0A">
        <w:trPr>
          <w:trHeight w:val="142"/>
        </w:trPr>
        <w:tc>
          <w:tcPr>
            <w:tcW w:w="5000" w:type="pct"/>
            <w:gridSpan w:val="27"/>
            <w:shd w:val="clear" w:color="auto" w:fill="auto"/>
          </w:tcPr>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 xml:space="preserve">Realizacja programu będzie się wiązać z koniecznością utworzenia nowych miejsc pracy związanych z przygotowaniem i implementacją projektu chmury rządowej, a także z utworzeniem dedykowanych jednostek </w:t>
            </w:r>
            <w:proofErr w:type="spellStart"/>
            <w:r w:rsidRPr="00DA60BA">
              <w:rPr>
                <w:rFonts w:ascii="Times New Roman" w:eastAsia="Calibri" w:hAnsi="Times New Roman" w:cs="Times New Roman"/>
                <w:color w:val="000000"/>
                <w:sz w:val="21"/>
              </w:rPr>
              <w:t>cyberbezpieczeństwa</w:t>
            </w:r>
            <w:proofErr w:type="spellEnd"/>
            <w:r w:rsidRPr="00DA60BA">
              <w:rPr>
                <w:rFonts w:ascii="Times New Roman" w:eastAsia="Calibri" w:hAnsi="Times New Roman" w:cs="Times New Roman"/>
                <w:color w:val="000000"/>
                <w:sz w:val="21"/>
              </w:rPr>
              <w:t xml:space="preserve"> (SOC/NOC).</w:t>
            </w:r>
          </w:p>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 przypadku sektora przedsiębiorstw skutkiem realizacji programu może być redukcja zatrudnienia w działach sprzedaży, związana z uruchomieniem dedykowanego kanału zamawiania usług chmury obliczeniowej w ramach systemu Zamawiania Usług Chmurowych dedykowanego administracji publicznej.</w:t>
            </w:r>
          </w:p>
        </w:tc>
      </w:tr>
      <w:tr w:rsidR="00DA60BA" w:rsidRPr="00DA60BA" w:rsidTr="002F6B0A">
        <w:trPr>
          <w:trHeight w:val="142"/>
        </w:trPr>
        <w:tc>
          <w:tcPr>
            <w:tcW w:w="5000" w:type="pct"/>
            <w:gridSpan w:val="27"/>
            <w:shd w:val="clear" w:color="auto" w:fill="99CCFF"/>
          </w:tcPr>
          <w:p w:rsidR="00DA60BA" w:rsidRPr="00DA60BA" w:rsidRDefault="00DA60BA" w:rsidP="00A906F1">
            <w:pPr>
              <w:numPr>
                <w:ilvl w:val="0"/>
                <w:numId w:val="20"/>
              </w:numPr>
              <w:spacing w:before="60" w:after="60" w:line="240" w:lineRule="auto"/>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Wpływ na pozostałe obszary</w:t>
            </w:r>
          </w:p>
        </w:tc>
      </w:tr>
      <w:tr w:rsidR="00DA60BA" w:rsidRPr="00DA60BA" w:rsidTr="002F6B0A">
        <w:trPr>
          <w:trHeight w:val="1031"/>
        </w:trPr>
        <w:tc>
          <w:tcPr>
            <w:tcW w:w="1617" w:type="pct"/>
            <w:gridSpan w:val="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rPr>
            </w:pP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z w:val="21"/>
                </w:rPr>
                <w:id w:val="365952688"/>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pacing w:val="-2"/>
                <w:sz w:val="21"/>
              </w:rPr>
              <w:t>środowisko</w:t>
            </w:r>
            <w:proofErr w:type="gramEnd"/>
            <w:r w:rsidR="00DA60BA" w:rsidRPr="00DA60BA">
              <w:rPr>
                <w:rFonts w:ascii="Times New Roman" w:eastAsia="Calibri" w:hAnsi="Times New Roman" w:cs="Times New Roman"/>
                <w:color w:val="000000"/>
                <w:spacing w:val="-2"/>
                <w:sz w:val="21"/>
              </w:rPr>
              <w:t xml:space="preserve"> naturalne</w:t>
            </w:r>
          </w:p>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888785328"/>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sytuacja</w:t>
            </w:r>
            <w:proofErr w:type="gramEnd"/>
            <w:r w:rsidR="00DA60BA" w:rsidRPr="00DA60BA">
              <w:rPr>
                <w:rFonts w:ascii="Times New Roman" w:eastAsia="Calibri" w:hAnsi="Times New Roman" w:cs="Times New Roman"/>
                <w:color w:val="000000"/>
                <w:sz w:val="21"/>
              </w:rPr>
              <w:t xml:space="preserve"> i rozwój regionalny</w:t>
            </w: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366884454"/>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inne</w:t>
            </w:r>
            <w:proofErr w:type="gramEnd"/>
            <w:r w:rsidR="00DA60BA" w:rsidRPr="00DA60BA">
              <w:rPr>
                <w:rFonts w:ascii="Times New Roman" w:eastAsia="Calibri" w:hAnsi="Times New Roman" w:cs="Times New Roman"/>
                <w:color w:val="000000"/>
                <w:spacing w:val="-2"/>
                <w:sz w:val="21"/>
              </w:rPr>
              <w:t xml:space="preserve">: </w:t>
            </w:r>
            <w:r w:rsidR="00DA60BA" w:rsidRPr="00DA60BA">
              <w:rPr>
                <w:rFonts w:ascii="Times New Roman" w:eastAsia="Calibri" w:hAnsi="Times New Roman" w:cs="Times New Roman"/>
                <w:color w:val="000000"/>
                <w:sz w:val="21"/>
              </w:rPr>
              <w:t>…</w:t>
            </w:r>
          </w:p>
        </w:tc>
        <w:tc>
          <w:tcPr>
            <w:tcW w:w="1786" w:type="pct"/>
            <w:gridSpan w:val="13"/>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rPr>
            </w:pP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170861332"/>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demografia</w:t>
            </w:r>
            <w:proofErr w:type="gramEnd"/>
          </w:p>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090503991"/>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proofErr w:type="gramStart"/>
            <w:r w:rsidR="00DA60BA" w:rsidRPr="00DA60BA">
              <w:rPr>
                <w:rFonts w:ascii="Times New Roman" w:eastAsia="Calibri" w:hAnsi="Times New Roman" w:cs="Times New Roman"/>
                <w:color w:val="000000"/>
                <w:sz w:val="21"/>
              </w:rPr>
              <w:t>mienie</w:t>
            </w:r>
            <w:proofErr w:type="gramEnd"/>
            <w:r w:rsidR="00DA60BA" w:rsidRPr="00DA60BA">
              <w:rPr>
                <w:rFonts w:ascii="Times New Roman" w:eastAsia="Calibri" w:hAnsi="Times New Roman" w:cs="Times New Roman"/>
                <w:color w:val="000000"/>
                <w:sz w:val="21"/>
              </w:rPr>
              <w:t xml:space="preserve"> państwowe</w:t>
            </w:r>
          </w:p>
        </w:tc>
        <w:tc>
          <w:tcPr>
            <w:tcW w:w="1597" w:type="pct"/>
            <w:gridSpan w:val="7"/>
            <w:shd w:val="clear" w:color="auto" w:fill="FFFFFF"/>
          </w:tcPr>
          <w:p w:rsidR="00DA60BA" w:rsidRPr="00DA60BA" w:rsidRDefault="00DA60BA" w:rsidP="00DA60BA">
            <w:pPr>
              <w:spacing w:after="0" w:line="240" w:lineRule="auto"/>
              <w:jc w:val="both"/>
              <w:rPr>
                <w:rFonts w:ascii="Times New Roman" w:eastAsia="Calibri" w:hAnsi="Times New Roman" w:cs="Times New Roman"/>
                <w:color w:val="000000"/>
                <w:sz w:val="21"/>
              </w:rPr>
            </w:pPr>
          </w:p>
          <w:p w:rsidR="00DA60BA" w:rsidRPr="00DA60BA" w:rsidRDefault="00E97B8A"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485042436"/>
                <w14:checkbox>
                  <w14:checked w14:val="1"/>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informatyzacja</w:t>
            </w:r>
            <w:proofErr w:type="gramEnd"/>
          </w:p>
          <w:p w:rsidR="00DA60BA" w:rsidRPr="00DA60BA" w:rsidRDefault="00E97B8A"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70105530"/>
                <w14:checkbox>
                  <w14:checked w14:val="0"/>
                  <w14:checkedState w14:val="2612" w14:font="MS Gothic"/>
                  <w14:uncheckedState w14:val="2610" w14:font="MS Gothic"/>
                </w14:checkbox>
              </w:sdt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t>
            </w:r>
            <w:proofErr w:type="gramStart"/>
            <w:r w:rsidR="00DA60BA" w:rsidRPr="00DA60BA">
              <w:rPr>
                <w:rFonts w:ascii="Times New Roman" w:eastAsia="Calibri" w:hAnsi="Times New Roman" w:cs="Times New Roman"/>
                <w:color w:val="000000"/>
                <w:spacing w:val="-2"/>
                <w:sz w:val="21"/>
              </w:rPr>
              <w:t>zdrowie</w:t>
            </w:r>
            <w:proofErr w:type="gramEnd"/>
          </w:p>
        </w:tc>
      </w:tr>
      <w:tr w:rsidR="002F6B0A" w:rsidRPr="00DA60BA" w:rsidTr="002F6B0A">
        <w:trPr>
          <w:trHeight w:val="712"/>
        </w:trPr>
        <w:tc>
          <w:tcPr>
            <w:tcW w:w="482" w:type="pct"/>
            <w:shd w:val="clear" w:color="auto" w:fill="FFFFFF"/>
            <w:vAlign w:val="center"/>
          </w:tcPr>
          <w:p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Omówienie wpływu</w:t>
            </w:r>
          </w:p>
        </w:tc>
        <w:tc>
          <w:tcPr>
            <w:tcW w:w="4518" w:type="pct"/>
            <w:gridSpan w:val="26"/>
            <w:shd w:val="clear" w:color="auto" w:fill="FFFFFF"/>
            <w:vAlign w:val="center"/>
          </w:tcPr>
          <w:p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Projektowane rozwiązania stanowią istotną zmianę z procesie realizacji zamówień na usługi IT dla jednostek sektora finansów publicznych. Stanowią również kolejny krok na drodze do adaptacji rozwiązań chmury obliczeniowej w administracji publicznej. Ze względu na potencjalnie szerokie oddziaływanie programu planowane korzyści w postaci redukcji kosztów pozyskania i utrzymania infrastruktury informatycznej obejmą nie tylko administrację rządową, lecz również administrację samorządową, przyczyniając się tym samym do stymulacji rozwoju regionalnego.</w:t>
            </w:r>
          </w:p>
        </w:tc>
      </w:tr>
      <w:tr w:rsidR="00DA60BA" w:rsidRPr="00DA60BA" w:rsidTr="002F6B0A">
        <w:trPr>
          <w:trHeight w:val="142"/>
        </w:trPr>
        <w:tc>
          <w:tcPr>
            <w:tcW w:w="5000" w:type="pct"/>
            <w:gridSpan w:val="27"/>
            <w:shd w:val="clear" w:color="auto" w:fill="99CCFF"/>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sz w:val="21"/>
              </w:rPr>
            </w:pPr>
            <w:r w:rsidRPr="00DA60BA">
              <w:rPr>
                <w:rFonts w:ascii="Times New Roman" w:eastAsia="Calibri" w:hAnsi="Times New Roman" w:cs="Times New Roman"/>
                <w:b/>
                <w:spacing w:val="-2"/>
                <w:sz w:val="21"/>
                <w:szCs w:val="21"/>
              </w:rPr>
              <w:t>Planowane wykonanie przepisów aktu prawnego</w:t>
            </w:r>
          </w:p>
        </w:tc>
      </w:tr>
      <w:tr w:rsidR="00DA60BA" w:rsidRPr="00DA60BA" w:rsidTr="002F6B0A">
        <w:trPr>
          <w:trHeight w:val="142"/>
        </w:trPr>
        <w:tc>
          <w:tcPr>
            <w:tcW w:w="5000" w:type="pct"/>
            <w:gridSpan w:val="27"/>
            <w:shd w:val="clear" w:color="auto" w:fill="FFFFFF"/>
          </w:tcPr>
          <w:p w:rsidR="00DA60BA" w:rsidRPr="00DA60BA" w:rsidRDefault="00DA60BA" w:rsidP="00DA60BA">
            <w:pPr>
              <w:spacing w:after="0" w:line="240" w:lineRule="auto"/>
              <w:jc w:val="both"/>
              <w:rPr>
                <w:rFonts w:ascii="Times New Roman" w:eastAsia="Calibri" w:hAnsi="Times New Roman" w:cs="Times New Roman"/>
                <w:spacing w:val="-2"/>
                <w:sz w:val="21"/>
              </w:rPr>
            </w:pPr>
            <w:r w:rsidRPr="00DA60BA">
              <w:rPr>
                <w:rFonts w:ascii="Times New Roman" w:eastAsia="Calibri" w:hAnsi="Times New Roman" w:cs="Times New Roman"/>
                <w:color w:val="000000"/>
                <w:sz w:val="21"/>
              </w:rPr>
              <w:t xml:space="preserve">Uchwała </w:t>
            </w:r>
            <w:r w:rsidR="002F6B0A">
              <w:rPr>
                <w:rFonts w:ascii="Times New Roman" w:eastAsia="Calibri" w:hAnsi="Times New Roman" w:cs="Times New Roman"/>
                <w:color w:val="000000"/>
                <w:sz w:val="21"/>
              </w:rPr>
              <w:t>wejdzie w życie z dniem następującym po dniu ogłoszenia</w:t>
            </w:r>
            <w:r w:rsidRPr="00DA60BA">
              <w:rPr>
                <w:rFonts w:ascii="Times New Roman" w:eastAsia="Calibri" w:hAnsi="Times New Roman" w:cs="Times New Roman"/>
                <w:color w:val="000000"/>
                <w:sz w:val="21"/>
              </w:rPr>
              <w:t xml:space="preserve">. </w:t>
            </w:r>
          </w:p>
        </w:tc>
      </w:tr>
      <w:tr w:rsidR="00DA60BA" w:rsidRPr="00DA60BA" w:rsidTr="002F6B0A">
        <w:trPr>
          <w:trHeight w:val="142"/>
        </w:trPr>
        <w:tc>
          <w:tcPr>
            <w:tcW w:w="5000" w:type="pct"/>
            <w:gridSpan w:val="27"/>
            <w:shd w:val="clear" w:color="auto" w:fill="99CCFF"/>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w:t>
            </w:r>
            <w:r w:rsidRPr="00DA60BA">
              <w:rPr>
                <w:rFonts w:ascii="Times New Roman" w:eastAsia="Calibri" w:hAnsi="Times New Roman" w:cs="Times New Roman"/>
                <w:b/>
                <w:spacing w:val="-2"/>
                <w:sz w:val="21"/>
                <w:szCs w:val="21"/>
              </w:rPr>
              <w:t>W jaki sposób i kiedy nastąpi ewaluacja efektów projektu oraz jakie mierniki zostaną zastosowane?</w:t>
            </w:r>
          </w:p>
        </w:tc>
      </w:tr>
      <w:tr w:rsidR="00DA60BA" w:rsidRPr="00DA60BA" w:rsidTr="002F6B0A">
        <w:trPr>
          <w:trHeight w:val="142"/>
        </w:trPr>
        <w:tc>
          <w:tcPr>
            <w:tcW w:w="5000" w:type="pct"/>
            <w:gridSpan w:val="27"/>
            <w:shd w:val="clear" w:color="auto" w:fill="FFFFFF"/>
          </w:tcPr>
          <w:p w:rsidR="00F747C3" w:rsidRDefault="00F747C3" w:rsidP="00DA60BA">
            <w:p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 xml:space="preserve">Ewaluacja efektów projektu będzie prowadzona cyklicznie w </w:t>
            </w:r>
            <w:r w:rsidR="002A17C2">
              <w:rPr>
                <w:rFonts w:ascii="Times New Roman" w:eastAsia="Calibri" w:hAnsi="Times New Roman" w:cs="Times New Roman"/>
                <w:color w:val="000000"/>
                <w:spacing w:val="-2"/>
                <w:sz w:val="21"/>
              </w:rPr>
              <w:t>trzyletnich</w:t>
            </w:r>
            <w:r>
              <w:rPr>
                <w:rFonts w:ascii="Times New Roman" w:eastAsia="Calibri" w:hAnsi="Times New Roman" w:cs="Times New Roman"/>
                <w:color w:val="000000"/>
                <w:spacing w:val="-2"/>
                <w:sz w:val="21"/>
              </w:rPr>
              <w:t>, stałych interwałach, w oparciu o podstawowe mierniki efektywności wdrażanych rozwiązań:</w:t>
            </w:r>
          </w:p>
          <w:p w:rsidR="00F747C3" w:rsidRDefault="00F747C3" w:rsidP="00430256">
            <w:pPr>
              <w:pStyle w:val="Akapitzlist"/>
              <w:numPr>
                <w:ilvl w:val="0"/>
                <w:numId w:val="49"/>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jednostek administracji publicznej korzystających usług Rządowej Chmury Obliczeniowej (szt.</w:t>
            </w:r>
            <w:r w:rsidR="002A17C2">
              <w:rPr>
                <w:rFonts w:ascii="Times New Roman" w:eastAsia="Calibri" w:hAnsi="Times New Roman" w:cs="Times New Roman"/>
                <w:color w:val="000000"/>
                <w:spacing w:val="-2"/>
                <w:sz w:val="21"/>
              </w:rPr>
              <w:t>/rok</w:t>
            </w:r>
            <w:r>
              <w:rPr>
                <w:rFonts w:ascii="Times New Roman" w:eastAsia="Calibri" w:hAnsi="Times New Roman" w:cs="Times New Roman"/>
                <w:color w:val="000000"/>
                <w:spacing w:val="-2"/>
                <w:sz w:val="21"/>
              </w:rPr>
              <w:t>)</w:t>
            </w:r>
          </w:p>
          <w:p w:rsidR="00F747C3" w:rsidRDefault="00F747C3" w:rsidP="00430256">
            <w:pPr>
              <w:pStyle w:val="Akapitzlist"/>
              <w:numPr>
                <w:ilvl w:val="0"/>
                <w:numId w:val="49"/>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jednostek administracji publicznej korzystających modelu zamawiania usług w ramach Systemu Zapewniania Usług Chmurowych</w:t>
            </w:r>
            <w:r w:rsidR="00AA64E7">
              <w:rPr>
                <w:rFonts w:ascii="Times New Roman" w:eastAsia="Calibri" w:hAnsi="Times New Roman" w:cs="Times New Roman"/>
                <w:color w:val="000000"/>
                <w:spacing w:val="-2"/>
                <w:sz w:val="21"/>
              </w:rPr>
              <w:t xml:space="preserve"> (szt.</w:t>
            </w:r>
            <w:r w:rsidR="002A17C2">
              <w:rPr>
                <w:rFonts w:ascii="Times New Roman" w:eastAsia="Calibri" w:hAnsi="Times New Roman" w:cs="Times New Roman"/>
                <w:color w:val="000000"/>
                <w:spacing w:val="-2"/>
                <w:sz w:val="21"/>
              </w:rPr>
              <w:t>/rok</w:t>
            </w:r>
            <w:r w:rsidR="00AA64E7">
              <w:rPr>
                <w:rFonts w:ascii="Times New Roman" w:eastAsia="Calibri" w:hAnsi="Times New Roman" w:cs="Times New Roman"/>
                <w:color w:val="000000"/>
                <w:spacing w:val="-2"/>
                <w:sz w:val="21"/>
              </w:rPr>
              <w:t>)</w:t>
            </w:r>
          </w:p>
          <w:p w:rsidR="00754953" w:rsidRDefault="002A17C2" w:rsidP="00430256">
            <w:pPr>
              <w:pStyle w:val="Akapitzlist"/>
              <w:numPr>
                <w:ilvl w:val="0"/>
                <w:numId w:val="49"/>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usług elektronicznych świadczonych na rzecz jed</w:t>
            </w:r>
            <w:r w:rsidR="00026852">
              <w:rPr>
                <w:rFonts w:ascii="Times New Roman" w:eastAsia="Calibri" w:hAnsi="Times New Roman" w:cs="Times New Roman"/>
                <w:color w:val="000000"/>
                <w:spacing w:val="-2"/>
                <w:sz w:val="21"/>
              </w:rPr>
              <w:t xml:space="preserve">nostek administracji publicznej </w:t>
            </w:r>
            <w:r w:rsidR="00E83497">
              <w:rPr>
                <w:rFonts w:ascii="Times New Roman" w:eastAsia="Calibri" w:hAnsi="Times New Roman" w:cs="Times New Roman"/>
                <w:color w:val="000000"/>
                <w:spacing w:val="-2"/>
                <w:sz w:val="21"/>
              </w:rPr>
              <w:t xml:space="preserve">w oparciu o zasoby Rządowej Chmury Obliczeniowej oraz dostawców komercyjnych </w:t>
            </w:r>
            <w:r>
              <w:rPr>
                <w:rFonts w:ascii="Times New Roman" w:eastAsia="Calibri" w:hAnsi="Times New Roman" w:cs="Times New Roman"/>
                <w:color w:val="000000"/>
                <w:spacing w:val="-2"/>
                <w:sz w:val="21"/>
              </w:rPr>
              <w:t>(szt./rok)</w:t>
            </w:r>
            <w:r w:rsidR="00754953">
              <w:rPr>
                <w:rFonts w:ascii="Times New Roman" w:eastAsia="Calibri" w:hAnsi="Times New Roman" w:cs="Times New Roman"/>
                <w:color w:val="000000"/>
                <w:spacing w:val="-2"/>
                <w:sz w:val="21"/>
              </w:rPr>
              <w:t>.</w:t>
            </w:r>
          </w:p>
          <w:p w:rsidR="00DA60BA" w:rsidRPr="00430256" w:rsidRDefault="00E83497" w:rsidP="00991CDC">
            <w:pPr>
              <w:spacing w:after="0" w:line="240" w:lineRule="auto"/>
              <w:jc w:val="both"/>
              <w:rPr>
                <w:rFonts w:ascii="Times New Roman" w:hAnsi="Times New Roman"/>
                <w:color w:val="000000"/>
                <w:spacing w:val="-2"/>
                <w:sz w:val="21"/>
              </w:rPr>
            </w:pPr>
            <w:r>
              <w:rPr>
                <w:rFonts w:ascii="Times New Roman" w:eastAsia="Calibri" w:hAnsi="Times New Roman" w:cs="Times New Roman"/>
                <w:color w:val="000000"/>
                <w:spacing w:val="-2"/>
                <w:sz w:val="21"/>
              </w:rPr>
              <w:tab/>
            </w:r>
            <w:r w:rsidR="002A17C2">
              <w:rPr>
                <w:rFonts w:ascii="Times New Roman" w:eastAsia="Calibri" w:hAnsi="Times New Roman" w:cs="Times New Roman"/>
                <w:color w:val="000000"/>
                <w:spacing w:val="-2"/>
                <w:sz w:val="21"/>
              </w:rPr>
              <w:t xml:space="preserve">Pierwszy pomiar zaplanowano </w:t>
            </w:r>
            <w:r w:rsidR="00026852">
              <w:rPr>
                <w:rFonts w:ascii="Times New Roman" w:eastAsia="Calibri" w:hAnsi="Times New Roman" w:cs="Times New Roman"/>
                <w:color w:val="000000"/>
                <w:spacing w:val="-2"/>
                <w:sz w:val="21"/>
              </w:rPr>
              <w:t>w roku 2021, kolejne w latach 2024, 2027. Źródłem danych pomiarowych będą automatyczne raporty generowane w ramach wdrażanych systemów IT, tj. rejestr</w:t>
            </w:r>
            <w:r>
              <w:rPr>
                <w:rFonts w:ascii="Times New Roman" w:eastAsia="Calibri" w:hAnsi="Times New Roman" w:cs="Times New Roman"/>
                <w:color w:val="000000"/>
                <w:spacing w:val="-2"/>
                <w:sz w:val="21"/>
              </w:rPr>
              <w:t xml:space="preserve"> użytkowników, rejestr zawartych porozumień/umów na świadczenie usług elektronicznych, rejestr uruchomionych usług</w:t>
            </w:r>
            <w:r w:rsidR="00026852">
              <w:rPr>
                <w:rFonts w:ascii="Times New Roman" w:eastAsia="Calibri" w:hAnsi="Times New Roman" w:cs="Times New Roman"/>
                <w:color w:val="000000"/>
                <w:spacing w:val="-2"/>
                <w:sz w:val="21"/>
              </w:rPr>
              <w:t xml:space="preserve"> oraz dane przekazywane przez dostawców usług komercyjnych w ramach Systemu Zamawiania Usług Chmurowych</w:t>
            </w:r>
            <w:r>
              <w:rPr>
                <w:rFonts w:ascii="Times New Roman" w:eastAsia="Calibri" w:hAnsi="Times New Roman" w:cs="Times New Roman"/>
                <w:color w:val="000000"/>
                <w:spacing w:val="-2"/>
                <w:sz w:val="21"/>
              </w:rPr>
              <w:t xml:space="preserve"> (dane bilingowe)</w:t>
            </w:r>
            <w:r w:rsidR="00026852">
              <w:rPr>
                <w:rFonts w:ascii="Times New Roman" w:eastAsia="Calibri" w:hAnsi="Times New Roman" w:cs="Times New Roman"/>
                <w:color w:val="000000"/>
                <w:spacing w:val="-2"/>
                <w:sz w:val="21"/>
              </w:rPr>
              <w:t>.</w:t>
            </w:r>
            <w:r>
              <w:rPr>
                <w:rFonts w:ascii="Times New Roman" w:eastAsia="Calibri" w:hAnsi="Times New Roman" w:cs="Times New Roman"/>
                <w:color w:val="000000"/>
                <w:spacing w:val="-2"/>
                <w:sz w:val="21"/>
              </w:rPr>
              <w:tab/>
            </w:r>
          </w:p>
        </w:tc>
      </w:tr>
      <w:tr w:rsidR="00DA60BA" w:rsidRPr="00DA60BA" w:rsidTr="002F6B0A">
        <w:trPr>
          <w:trHeight w:val="142"/>
        </w:trPr>
        <w:tc>
          <w:tcPr>
            <w:tcW w:w="5000" w:type="pct"/>
            <w:gridSpan w:val="27"/>
            <w:shd w:val="clear" w:color="auto" w:fill="99CCFF"/>
          </w:tcPr>
          <w:p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pacing w:val="-2"/>
                <w:sz w:val="21"/>
              </w:rPr>
            </w:pPr>
            <w:r w:rsidRPr="00DA60BA">
              <w:rPr>
                <w:rFonts w:ascii="Times New Roman" w:eastAsia="Calibri" w:hAnsi="Times New Roman" w:cs="Times New Roman"/>
                <w:b/>
                <w:color w:val="000000"/>
                <w:spacing w:val="-2"/>
                <w:sz w:val="21"/>
              </w:rPr>
              <w:t xml:space="preserve">Załączniki </w:t>
            </w:r>
            <w:r w:rsidRPr="00DA60BA">
              <w:rPr>
                <w:rFonts w:ascii="Times New Roman" w:eastAsia="Calibri" w:hAnsi="Times New Roman" w:cs="Times New Roman"/>
                <w:b/>
                <w:spacing w:val="-2"/>
                <w:sz w:val="21"/>
                <w:szCs w:val="21"/>
              </w:rPr>
              <w:t>(istotne dokumenty źródłowe, badania, analizy itp.</w:t>
            </w:r>
            <w:r w:rsidRPr="00DA60BA">
              <w:rPr>
                <w:rFonts w:ascii="Times New Roman" w:eastAsia="Calibri" w:hAnsi="Times New Roman" w:cs="Times New Roman"/>
                <w:b/>
                <w:color w:val="000000"/>
                <w:spacing w:val="-2"/>
                <w:sz w:val="21"/>
              </w:rPr>
              <w:t xml:space="preserve">) </w:t>
            </w:r>
          </w:p>
        </w:tc>
      </w:tr>
      <w:tr w:rsidR="00DA60BA" w:rsidRPr="00DA60BA" w:rsidTr="002F6B0A">
        <w:trPr>
          <w:trHeight w:val="142"/>
        </w:trPr>
        <w:tc>
          <w:tcPr>
            <w:tcW w:w="5000" w:type="pct"/>
            <w:gridSpan w:val="27"/>
            <w:shd w:val="clear" w:color="auto" w:fill="FFFFFF"/>
          </w:tcPr>
          <w:p w:rsidR="00DA60BA" w:rsidRPr="00991CDC" w:rsidRDefault="00991CDC" w:rsidP="00991CDC">
            <w:pPr>
              <w:pStyle w:val="Akapitzlist"/>
              <w:numPr>
                <w:ilvl w:val="0"/>
                <w:numId w:val="51"/>
              </w:numPr>
              <w:spacing w:after="0" w:line="240" w:lineRule="auto"/>
              <w:jc w:val="both"/>
              <w:rPr>
                <w:rFonts w:ascii="Times New Roman" w:eastAsia="Calibri" w:hAnsi="Times New Roman" w:cs="Times New Roman"/>
                <w:color w:val="000000"/>
                <w:spacing w:val="-2"/>
                <w:sz w:val="21"/>
              </w:rPr>
            </w:pPr>
            <w:r w:rsidRPr="00991CDC">
              <w:rPr>
                <w:rFonts w:ascii="Times New Roman" w:eastAsia="Calibri" w:hAnsi="Times New Roman" w:cs="Times New Roman"/>
                <w:color w:val="000000"/>
                <w:spacing w:val="-2"/>
                <w:sz w:val="21"/>
              </w:rPr>
              <w:t>Analiza ryzyka zagrożeń dla ochrony danych osobowych w ramach inicjatywy WIIP</w:t>
            </w:r>
          </w:p>
        </w:tc>
      </w:tr>
    </w:tbl>
    <w:p w:rsidR="00430256" w:rsidRDefault="00430256" w:rsidP="00AE71F5">
      <w:pPr>
        <w:spacing w:after="0" w:line="360" w:lineRule="auto"/>
        <w:jc w:val="both"/>
        <w:rPr>
          <w:rFonts w:ascii="Times New Roman" w:eastAsia="Times New Roman" w:hAnsi="Times New Roman" w:cs="Times New Roman"/>
          <w:color w:val="000000"/>
          <w:sz w:val="24"/>
          <w:szCs w:val="24"/>
        </w:rPr>
      </w:pPr>
    </w:p>
    <w:p w:rsidR="00430256" w:rsidRDefault="004302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430256" w:rsidRPr="00655E14" w:rsidRDefault="00430256" w:rsidP="00430256">
      <w:pPr>
        <w:jc w:val="right"/>
        <w:rPr>
          <w:rFonts w:ascii="Times New Roman" w:hAnsi="Times New Roman" w:cs="Times New Roman"/>
          <w:sz w:val="24"/>
          <w:szCs w:val="24"/>
        </w:rPr>
      </w:pPr>
      <w:r w:rsidRPr="00655E14">
        <w:rPr>
          <w:rFonts w:ascii="Times New Roman" w:hAnsi="Times New Roman" w:cs="Times New Roman"/>
          <w:sz w:val="24"/>
          <w:szCs w:val="24"/>
        </w:rPr>
        <w:lastRenderedPageBreak/>
        <w:t>Załącznik do OSR</w:t>
      </w:r>
    </w:p>
    <w:p w:rsidR="00430256" w:rsidRPr="00430256" w:rsidRDefault="00430256" w:rsidP="00430256">
      <w:pPr>
        <w:keepNext/>
        <w:keepLines/>
        <w:spacing w:before="240" w:after="0" w:line="298" w:lineRule="auto"/>
        <w:jc w:val="both"/>
        <w:outlineLvl w:val="0"/>
        <w:rPr>
          <w:rFonts w:ascii="Times New Roman" w:eastAsiaTheme="majorEastAsia" w:hAnsi="Times New Roman" w:cs="Times New Roman"/>
          <w:b/>
          <w:color w:val="000000" w:themeColor="text1"/>
          <w:sz w:val="32"/>
          <w:szCs w:val="32"/>
        </w:rPr>
      </w:pPr>
      <w:r w:rsidRPr="00430256">
        <w:rPr>
          <w:rFonts w:ascii="Times New Roman" w:eastAsiaTheme="majorEastAsia" w:hAnsi="Times New Roman" w:cs="Times New Roman"/>
          <w:b/>
          <w:color w:val="000000" w:themeColor="text1"/>
          <w:sz w:val="32"/>
          <w:szCs w:val="32"/>
        </w:rPr>
        <w:t>Analiza ryzyka zagrożeń dla ochrony danych osobowych w ramach inicjatywy WIIP</w:t>
      </w:r>
    </w:p>
    <w:p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Analizę ryzyka sporządzono w oparciu katalog zagrożeń dla ochrony danych związanych z przetwarzaniem danych w chmurze, który został określony w Opinii 5/2012 w sprawie przetwarzania danych w chmurze obliczeniowej, sporządzonej w ramach Grupy Roboczej Artykułu 29 ds. Ochrony Danych oraz metodykę określoną zarządzeniem nr 5 Ministra Cyfryzacji z dnia 27 lutego 2019 r. w sprawie zatwierdzania do realizacji oraz zarządzania projektami, programami i portfelem projektów w resorcie cyfryzacji (Dz. Urz. Ministra Cyfryzacji z 2019 poz. 6).</w:t>
      </w:r>
    </w:p>
    <w:p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Prawdopodobieństwa oraz wpływ wystąpienia ryzyka określono w czterostopniowej skali, przyjmując następujące definicje:</w:t>
      </w:r>
    </w:p>
    <w:p w:rsidR="00430256" w:rsidRPr="00430256" w:rsidRDefault="00430256" w:rsidP="00430256">
      <w:pPr>
        <w:numPr>
          <w:ilvl w:val="0"/>
          <w:numId w:val="52"/>
        </w:numPr>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Prawdopodobieństwo wystąpienia ryzyka:</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 xml:space="preserve">4 – Bardzo prawdopodobne, </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3 – Prawie na pewno wydarzy się,</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2 – Mało prawdopodobne,</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1 – Prawie na pewno się nie wydarzy.</w:t>
      </w:r>
    </w:p>
    <w:p w:rsidR="00430256" w:rsidRPr="00430256" w:rsidRDefault="00430256" w:rsidP="00430256">
      <w:pPr>
        <w:numPr>
          <w:ilvl w:val="0"/>
          <w:numId w:val="52"/>
        </w:numPr>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Wpływ ryzyka:</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4 – Ryzyko może wpłynąć na uzasadnienie projektu uchwały, w tym efekty wprowadzenia regulacji,</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3 – Ryzyko może wpłynąć na plan realizacji projektów objętych inicjatywą,</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2 – Ryzyko może wpłynąć na termin i zakres kamieni milowych inicjatywy,</w:t>
      </w:r>
    </w:p>
    <w:p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1 – Ryzyko może wpłynąć na dostawę wybranego produktu projektu.</w:t>
      </w:r>
    </w:p>
    <w:p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Na podstawie oceny ryzyka oraz wyliczeniu jego istotności można przedstawić ryzyka na wykresie (</w:t>
      </w:r>
      <w:r w:rsidRPr="00430256">
        <w:rPr>
          <w:rFonts w:ascii="Times New Roman" w:hAnsi="Times New Roman" w:cs="Times New Roman"/>
          <w:sz w:val="24"/>
          <w:szCs w:val="24"/>
        </w:rPr>
        <w:fldChar w:fldCharType="begin"/>
      </w:r>
      <w:r w:rsidRPr="00430256">
        <w:rPr>
          <w:rFonts w:ascii="Times New Roman" w:hAnsi="Times New Roman" w:cs="Times New Roman"/>
          <w:sz w:val="24"/>
          <w:szCs w:val="24"/>
        </w:rPr>
        <w:instrText xml:space="preserve"> REF _Ref11399469 \h </w:instrText>
      </w:r>
      <w:r w:rsidR="00655E14" w:rsidRPr="00655E14">
        <w:rPr>
          <w:rFonts w:ascii="Times New Roman" w:hAnsi="Times New Roman" w:cs="Times New Roman"/>
          <w:sz w:val="24"/>
          <w:szCs w:val="24"/>
        </w:rPr>
        <w:instrText xml:space="preserve"> \* MERGEFORMAT </w:instrText>
      </w:r>
      <w:r w:rsidRPr="00430256">
        <w:rPr>
          <w:rFonts w:ascii="Times New Roman" w:hAnsi="Times New Roman" w:cs="Times New Roman"/>
          <w:sz w:val="24"/>
          <w:szCs w:val="24"/>
        </w:rPr>
      </w:r>
      <w:r w:rsidRPr="00430256">
        <w:rPr>
          <w:rFonts w:ascii="Times New Roman" w:hAnsi="Times New Roman" w:cs="Times New Roman"/>
          <w:sz w:val="24"/>
          <w:szCs w:val="24"/>
        </w:rPr>
        <w:fldChar w:fldCharType="separate"/>
      </w:r>
      <w:r w:rsidR="0000712E" w:rsidRPr="0000712E">
        <w:rPr>
          <w:rFonts w:ascii="Times New Roman" w:hAnsi="Times New Roman" w:cs="Times New Roman"/>
          <w:sz w:val="24"/>
          <w:szCs w:val="24"/>
        </w:rPr>
        <w:t xml:space="preserve">Rysunek </w:t>
      </w:r>
      <w:r w:rsidR="0000712E" w:rsidRPr="0000712E">
        <w:rPr>
          <w:rFonts w:ascii="Times New Roman" w:hAnsi="Times New Roman" w:cs="Times New Roman"/>
          <w:noProof/>
          <w:sz w:val="24"/>
          <w:szCs w:val="24"/>
        </w:rPr>
        <w:t>1</w:t>
      </w:r>
      <w:r w:rsidRPr="00430256">
        <w:rPr>
          <w:rFonts w:ascii="Times New Roman" w:hAnsi="Times New Roman" w:cs="Times New Roman"/>
          <w:sz w:val="24"/>
          <w:szCs w:val="24"/>
        </w:rPr>
        <w:fldChar w:fldCharType="end"/>
      </w:r>
      <w:r w:rsidRPr="00430256">
        <w:rPr>
          <w:rFonts w:ascii="Times New Roman" w:hAnsi="Times New Roman" w:cs="Times New Roman"/>
          <w:sz w:val="24"/>
          <w:szCs w:val="24"/>
        </w:rPr>
        <w:t>). Ocena ryzyka pozwala na określenie najodpowiedniejszej reakcji na ryzyko.</w:t>
      </w:r>
    </w:p>
    <w:tbl>
      <w:tblPr>
        <w:tblStyle w:val="Tabela-Siatka2"/>
        <w:tblW w:w="0" w:type="auto"/>
        <w:tblLook w:val="04A0" w:firstRow="1" w:lastRow="0" w:firstColumn="1" w:lastColumn="0" w:noHBand="0" w:noVBand="1"/>
      </w:tblPr>
      <w:tblGrid>
        <w:gridCol w:w="541"/>
        <w:gridCol w:w="541"/>
        <w:gridCol w:w="541"/>
        <w:gridCol w:w="541"/>
        <w:gridCol w:w="541"/>
      </w:tblGrid>
      <w:tr w:rsidR="00430256" w:rsidRPr="00430256" w:rsidTr="004B5C9A">
        <w:trPr>
          <w:trHeight w:val="466"/>
        </w:trPr>
        <w:tc>
          <w:tcPr>
            <w:tcW w:w="541" w:type="dxa"/>
            <w:tcBorders>
              <w:top w:val="nil"/>
              <w:left w:val="nil"/>
              <w:bottom w:val="nil"/>
            </w:tcBorders>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C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0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c>
          <w:tcPr>
            <w:tcW w:w="541" w:type="dxa"/>
            <w:shd w:val="clear" w:color="auto" w:fill="FF0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12</w:t>
            </w:r>
          </w:p>
        </w:tc>
        <w:tc>
          <w:tcPr>
            <w:tcW w:w="541" w:type="dxa"/>
            <w:shd w:val="clear" w:color="auto" w:fill="FF0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16</w:t>
            </w:r>
          </w:p>
        </w:tc>
      </w:tr>
      <w:tr w:rsidR="00430256" w:rsidRPr="00430256" w:rsidTr="004B5C9A">
        <w:trPr>
          <w:trHeight w:val="466"/>
        </w:trPr>
        <w:tc>
          <w:tcPr>
            <w:tcW w:w="541" w:type="dxa"/>
            <w:tcBorders>
              <w:top w:val="nil"/>
              <w:left w:val="nil"/>
              <w:bottom w:val="nil"/>
            </w:tcBorders>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shd w:val="clear" w:color="auto" w:fill="92D05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shd w:val="clear" w:color="auto" w:fill="FFC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6</w:t>
            </w:r>
          </w:p>
        </w:tc>
        <w:tc>
          <w:tcPr>
            <w:tcW w:w="541" w:type="dxa"/>
            <w:shd w:val="clear" w:color="auto" w:fill="FF0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c>
          <w:tcPr>
            <w:tcW w:w="541" w:type="dxa"/>
            <w:shd w:val="clear" w:color="auto" w:fill="FF0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12</w:t>
            </w:r>
          </w:p>
        </w:tc>
      </w:tr>
      <w:tr w:rsidR="00430256" w:rsidRPr="00430256" w:rsidTr="004B5C9A">
        <w:trPr>
          <w:trHeight w:val="480"/>
        </w:trPr>
        <w:tc>
          <w:tcPr>
            <w:tcW w:w="541" w:type="dxa"/>
            <w:tcBorders>
              <w:top w:val="nil"/>
              <w:left w:val="nil"/>
              <w:bottom w:val="nil"/>
            </w:tcBorders>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shd w:val="clear" w:color="auto" w:fill="92D05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shd w:val="clear" w:color="auto" w:fill="FFC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C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6</w:t>
            </w:r>
          </w:p>
        </w:tc>
        <w:tc>
          <w:tcPr>
            <w:tcW w:w="541" w:type="dxa"/>
            <w:shd w:val="clear" w:color="auto" w:fill="FF0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r>
      <w:tr w:rsidR="00430256" w:rsidRPr="00430256" w:rsidTr="004B5C9A">
        <w:trPr>
          <w:trHeight w:val="466"/>
        </w:trPr>
        <w:tc>
          <w:tcPr>
            <w:tcW w:w="541" w:type="dxa"/>
            <w:tcBorders>
              <w:top w:val="nil"/>
              <w:left w:val="nil"/>
              <w:bottom w:val="nil"/>
            </w:tcBorders>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bottom w:val="single" w:sz="4" w:space="0" w:color="auto"/>
            </w:tcBorders>
            <w:shd w:val="clear" w:color="auto" w:fill="92D05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bottom w:val="single" w:sz="4" w:space="0" w:color="auto"/>
            </w:tcBorders>
            <w:shd w:val="clear" w:color="auto" w:fill="92D05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tcBorders>
              <w:bottom w:val="single" w:sz="4" w:space="0" w:color="auto"/>
            </w:tcBorders>
            <w:shd w:val="clear" w:color="auto" w:fill="92D05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tcBorders>
              <w:bottom w:val="single" w:sz="4" w:space="0" w:color="auto"/>
            </w:tcBorders>
            <w:shd w:val="clear" w:color="auto" w:fill="FFC000"/>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r>
      <w:tr w:rsidR="00430256" w:rsidRPr="00430256" w:rsidTr="004B5C9A">
        <w:trPr>
          <w:trHeight w:val="466"/>
        </w:trPr>
        <w:tc>
          <w:tcPr>
            <w:tcW w:w="541" w:type="dxa"/>
            <w:tcBorders>
              <w:top w:val="nil"/>
              <w:left w:val="nil"/>
              <w:bottom w:val="nil"/>
              <w:right w:val="nil"/>
            </w:tcBorders>
          </w:tcPr>
          <w:p w:rsidR="00430256" w:rsidRPr="00430256" w:rsidRDefault="00430256" w:rsidP="00430256">
            <w:pPr>
              <w:tabs>
                <w:tab w:val="left" w:pos="876"/>
              </w:tabs>
              <w:spacing w:line="298" w:lineRule="auto"/>
              <w:jc w:val="both"/>
              <w:rPr>
                <w:rFonts w:ascii="Times New Roman" w:hAnsi="Times New Roman" w:cs="Times New Roman"/>
                <w:sz w:val="24"/>
                <w:szCs w:val="24"/>
              </w:rPr>
            </w:pPr>
          </w:p>
        </w:tc>
        <w:tc>
          <w:tcPr>
            <w:tcW w:w="541" w:type="dxa"/>
            <w:tcBorders>
              <w:left w:val="nil"/>
              <w:bottom w:val="nil"/>
              <w:right w:val="nil"/>
            </w:tcBorders>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left w:val="nil"/>
              <w:bottom w:val="nil"/>
              <w:right w:val="nil"/>
            </w:tcBorders>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tcBorders>
              <w:left w:val="nil"/>
              <w:bottom w:val="nil"/>
              <w:right w:val="nil"/>
            </w:tcBorders>
            <w:vAlign w:val="center"/>
          </w:tcPr>
          <w:p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tcBorders>
              <w:left w:val="nil"/>
              <w:bottom w:val="nil"/>
              <w:right w:val="nil"/>
            </w:tcBorders>
            <w:vAlign w:val="center"/>
          </w:tcPr>
          <w:p w:rsidR="00430256" w:rsidRPr="00430256" w:rsidRDefault="00430256" w:rsidP="00430256">
            <w:pPr>
              <w:keepNext/>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r>
    </w:tbl>
    <w:p w:rsidR="00430256" w:rsidRPr="00430256" w:rsidRDefault="00430256" w:rsidP="00430256">
      <w:pPr>
        <w:spacing w:after="200" w:line="240" w:lineRule="auto"/>
        <w:jc w:val="both"/>
        <w:rPr>
          <w:rFonts w:ascii="Times New Roman" w:hAnsi="Times New Roman" w:cs="Times New Roman"/>
          <w:i/>
          <w:iCs/>
          <w:color w:val="44546A" w:themeColor="text2"/>
          <w:sz w:val="24"/>
          <w:szCs w:val="24"/>
        </w:rPr>
      </w:pPr>
      <w:bookmarkStart w:id="48" w:name="_Ref11399469"/>
      <w:r w:rsidRPr="00430256">
        <w:rPr>
          <w:rFonts w:ascii="Times New Roman" w:hAnsi="Times New Roman" w:cs="Times New Roman"/>
          <w:i/>
          <w:iCs/>
          <w:color w:val="44546A" w:themeColor="text2"/>
          <w:sz w:val="24"/>
          <w:szCs w:val="24"/>
        </w:rPr>
        <w:t xml:space="preserve">Rysunek </w:t>
      </w:r>
      <w:r w:rsidRPr="00430256">
        <w:rPr>
          <w:rFonts w:ascii="Times New Roman" w:hAnsi="Times New Roman" w:cs="Times New Roman"/>
          <w:i/>
          <w:iCs/>
          <w:color w:val="44546A" w:themeColor="text2"/>
          <w:sz w:val="24"/>
          <w:szCs w:val="24"/>
        </w:rPr>
        <w:fldChar w:fldCharType="begin"/>
      </w:r>
      <w:r w:rsidRPr="00430256">
        <w:rPr>
          <w:rFonts w:ascii="Times New Roman" w:hAnsi="Times New Roman" w:cs="Times New Roman"/>
          <w:i/>
          <w:iCs/>
          <w:color w:val="44546A" w:themeColor="text2"/>
          <w:sz w:val="24"/>
          <w:szCs w:val="24"/>
        </w:rPr>
        <w:instrText xml:space="preserve"> SEQ Rysunek \* ARABIC </w:instrText>
      </w:r>
      <w:r w:rsidRPr="00430256">
        <w:rPr>
          <w:rFonts w:ascii="Times New Roman" w:hAnsi="Times New Roman" w:cs="Times New Roman"/>
          <w:i/>
          <w:iCs/>
          <w:color w:val="44546A" w:themeColor="text2"/>
          <w:sz w:val="24"/>
          <w:szCs w:val="24"/>
        </w:rPr>
        <w:fldChar w:fldCharType="separate"/>
      </w:r>
      <w:r w:rsidR="0000712E">
        <w:rPr>
          <w:rFonts w:ascii="Times New Roman" w:hAnsi="Times New Roman" w:cs="Times New Roman"/>
          <w:i/>
          <w:iCs/>
          <w:noProof/>
          <w:color w:val="44546A" w:themeColor="text2"/>
          <w:sz w:val="24"/>
          <w:szCs w:val="24"/>
        </w:rPr>
        <w:t>1</w:t>
      </w:r>
      <w:r w:rsidRPr="00430256">
        <w:rPr>
          <w:rFonts w:ascii="Times New Roman" w:hAnsi="Times New Roman" w:cs="Times New Roman"/>
          <w:i/>
          <w:iCs/>
          <w:noProof/>
          <w:color w:val="44546A" w:themeColor="text2"/>
          <w:sz w:val="24"/>
          <w:szCs w:val="24"/>
        </w:rPr>
        <w:fldChar w:fldCharType="end"/>
      </w:r>
      <w:bookmarkEnd w:id="48"/>
      <w:r w:rsidRPr="00430256">
        <w:rPr>
          <w:rFonts w:ascii="Times New Roman" w:hAnsi="Times New Roman" w:cs="Times New Roman"/>
          <w:i/>
          <w:iCs/>
          <w:color w:val="44546A" w:themeColor="text2"/>
          <w:sz w:val="24"/>
          <w:szCs w:val="24"/>
        </w:rPr>
        <w:t>. Macierz ryzyka</w:t>
      </w:r>
    </w:p>
    <w:p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lastRenderedPageBreak/>
        <w:t>Poniżej przedstawiono zakres reakcji na zagrożenia związane z wystąpieniem czynników ryzyka:</w:t>
      </w:r>
    </w:p>
    <w:p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Unikanie – zmiana sposobu realizacji projektu w celu wyeliminowania ryzyka jego wystąpienia lub wpływu;</w:t>
      </w:r>
    </w:p>
    <w:p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proofErr w:type="spellStart"/>
      <w:r w:rsidRPr="00430256">
        <w:rPr>
          <w:rFonts w:ascii="Times New Roman" w:hAnsi="Times New Roman" w:cs="Times New Roman"/>
          <w:sz w:val="24"/>
          <w:szCs w:val="24"/>
        </w:rPr>
        <w:t>Mitygacja</w:t>
      </w:r>
      <w:proofErr w:type="spellEnd"/>
      <w:r w:rsidRPr="00430256">
        <w:rPr>
          <w:rFonts w:ascii="Times New Roman" w:hAnsi="Times New Roman" w:cs="Times New Roman"/>
          <w:sz w:val="24"/>
          <w:szCs w:val="24"/>
        </w:rPr>
        <w:t xml:space="preserve"> – działanie mające na celu zmniejszenie prawdopodobieństwa wystąpienia lub wpływu wystąpienia ryzyka;</w:t>
      </w:r>
    </w:p>
    <w:p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Plan rezerwowy – przygotowanie planu działań na wypadek wystąpienia ryzyka;</w:t>
      </w:r>
    </w:p>
    <w:p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Przeniesienie – przeniesienie skutków finansowych wystąpienia ryzyka na stronę trzecią (np. ubezpieczenie);</w:t>
      </w:r>
    </w:p>
    <w:p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Współdzielenie – w przypadku wystąpienia ryzyka jego skutki są współdzielone przez dwie strony (np. dwóch kontrahentów);</w:t>
      </w:r>
    </w:p>
    <w:p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 xml:space="preserve">Akceptacja – akceptacja wystąpienia ryzyka, w </w:t>
      </w:r>
      <w:proofErr w:type="gramStart"/>
      <w:r w:rsidRPr="00430256">
        <w:rPr>
          <w:rFonts w:ascii="Times New Roman" w:hAnsi="Times New Roman" w:cs="Times New Roman"/>
          <w:sz w:val="24"/>
          <w:szCs w:val="24"/>
        </w:rPr>
        <w:t>przypadku gdy</w:t>
      </w:r>
      <w:proofErr w:type="gramEnd"/>
      <w:r w:rsidRPr="00430256">
        <w:rPr>
          <w:rFonts w:ascii="Times New Roman" w:hAnsi="Times New Roman" w:cs="Times New Roman"/>
          <w:sz w:val="24"/>
          <w:szCs w:val="24"/>
        </w:rPr>
        <w:t xml:space="preserve"> zarządzanie nim jest bardziej kosztowne od skutków jego wystąpienia.</w:t>
      </w:r>
    </w:p>
    <w:p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Im ryzyko ma wyższą istotność (czerwony kolor na powyższym rysunku), tym bardziej stanowcze działania w celu jego unikania, czy przeniesienia zostały zaplanowane.</w:t>
      </w:r>
    </w:p>
    <w:p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Poniżej zaprezentowano tabelę ryzyka dla ochrony danych osobowych w ramach inicjatywy WIIP.</w:t>
      </w:r>
    </w:p>
    <w:p w:rsidR="00430256" w:rsidRPr="00430256" w:rsidRDefault="00430256" w:rsidP="00430256">
      <w:pPr>
        <w:tabs>
          <w:tab w:val="left" w:pos="876"/>
        </w:tabs>
        <w:spacing w:line="298" w:lineRule="auto"/>
        <w:jc w:val="both"/>
        <w:rPr>
          <w:rFonts w:ascii="Times New Roman" w:hAnsi="Times New Roman" w:cs="Times New Roman"/>
        </w:rPr>
        <w:sectPr w:rsidR="00430256" w:rsidRPr="00430256" w:rsidSect="004B5C9A">
          <w:pgSz w:w="11906" w:h="16838"/>
          <w:pgMar w:top="1417" w:right="1417" w:bottom="1417" w:left="1417" w:header="708" w:footer="708" w:gutter="0"/>
          <w:cols w:space="708"/>
          <w:docGrid w:linePitch="360"/>
        </w:sectPr>
      </w:pPr>
      <w:r w:rsidRPr="00430256">
        <w:rPr>
          <w:rFonts w:ascii="Times New Roman" w:hAnsi="Times New Roman" w:cs="Times New Roman"/>
        </w:rPr>
        <w:tab/>
      </w:r>
    </w:p>
    <w:p w:rsidR="00430256" w:rsidRPr="00430256" w:rsidRDefault="00430256" w:rsidP="00430256">
      <w:pPr>
        <w:spacing w:line="298" w:lineRule="auto"/>
        <w:jc w:val="both"/>
        <w:rPr>
          <w:rFonts w:ascii="Times New Roman" w:hAnsi="Times New Roman" w:cs="Times New Roman"/>
        </w:rPr>
      </w:pPr>
    </w:p>
    <w:tbl>
      <w:tblPr>
        <w:tblStyle w:val="Tabelasiatki1jasna"/>
        <w:tblW w:w="0" w:type="auto"/>
        <w:tblLayout w:type="fixed"/>
        <w:tblLook w:val="0620" w:firstRow="1" w:lastRow="0" w:firstColumn="0" w:lastColumn="0" w:noHBand="1" w:noVBand="1"/>
      </w:tblPr>
      <w:tblGrid>
        <w:gridCol w:w="1271"/>
        <w:gridCol w:w="3827"/>
        <w:gridCol w:w="851"/>
        <w:gridCol w:w="567"/>
        <w:gridCol w:w="567"/>
        <w:gridCol w:w="1417"/>
        <w:gridCol w:w="5494"/>
      </w:tblGrid>
      <w:tr w:rsidR="00430256" w:rsidRPr="00430256" w:rsidTr="00655E14">
        <w:trPr>
          <w:cnfStyle w:val="100000000000" w:firstRow="1" w:lastRow="0" w:firstColumn="0" w:lastColumn="0" w:oddVBand="0" w:evenVBand="0" w:oddHBand="0" w:evenHBand="0" w:firstRowFirstColumn="0" w:firstRowLastColumn="0" w:lastRowFirstColumn="0" w:lastRowLastColumn="0"/>
          <w:cantSplit/>
          <w:trHeight w:val="2259"/>
          <w:tblHeader/>
        </w:trPr>
        <w:tc>
          <w:tcPr>
            <w:tcW w:w="1271" w:type="dxa"/>
          </w:tcPr>
          <w:p w:rsidR="00430256" w:rsidRPr="00430256" w:rsidRDefault="00430256" w:rsidP="00430256">
            <w:pPr>
              <w:spacing w:line="298" w:lineRule="auto"/>
              <w:jc w:val="both"/>
              <w:rPr>
                <w:rFonts w:ascii="Times New Roman" w:hAnsi="Times New Roman" w:cs="Times New Roman"/>
              </w:rPr>
            </w:pPr>
            <w:bookmarkStart w:id="49" w:name="OLE_LINK1"/>
            <w:r w:rsidRPr="00430256">
              <w:rPr>
                <w:rFonts w:ascii="Times New Roman" w:hAnsi="Times New Roman" w:cs="Times New Roman"/>
              </w:rPr>
              <w:t>Kategoria</w:t>
            </w: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Rodzaj ryzyka</w:t>
            </w:r>
          </w:p>
        </w:tc>
        <w:tc>
          <w:tcPr>
            <w:tcW w:w="851" w:type="dxa"/>
            <w:textDirection w:val="btLr"/>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Prawdopodobieństwo wystąpienia</w:t>
            </w:r>
          </w:p>
        </w:tc>
        <w:tc>
          <w:tcPr>
            <w:tcW w:w="567" w:type="dxa"/>
            <w:textDirection w:val="btLr"/>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Istotność ryzyka</w:t>
            </w:r>
          </w:p>
        </w:tc>
        <w:tc>
          <w:tcPr>
            <w:tcW w:w="567" w:type="dxa"/>
            <w:textDirection w:val="btLr"/>
          </w:tcPr>
          <w:p w:rsidR="00430256" w:rsidRPr="00430256" w:rsidRDefault="00430256" w:rsidP="00430256">
            <w:pPr>
              <w:spacing w:line="298" w:lineRule="auto"/>
              <w:ind w:left="113" w:right="113"/>
              <w:jc w:val="both"/>
              <w:rPr>
                <w:rFonts w:ascii="Times New Roman" w:hAnsi="Times New Roman" w:cs="Times New Roman"/>
              </w:rPr>
            </w:pPr>
            <w:r w:rsidRPr="00430256">
              <w:rPr>
                <w:rFonts w:ascii="Times New Roman" w:hAnsi="Times New Roman" w:cs="Times New Roman"/>
              </w:rPr>
              <w:t>Ocena ryzyka</w:t>
            </w:r>
          </w:p>
        </w:tc>
        <w:tc>
          <w:tcPr>
            <w:tcW w:w="141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Reakcja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Ocena wpływu i opis działań zaradczych</w:t>
            </w:r>
          </w:p>
        </w:tc>
      </w:tr>
      <w:tr w:rsidR="00430256" w:rsidRPr="00430256" w:rsidTr="00655E14">
        <w:tc>
          <w:tcPr>
            <w:tcW w:w="1271" w:type="dxa"/>
            <w:vMerge w:val="restart"/>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kontroli</w:t>
            </w: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dostępności ze względu na brak interoperacyjności (uzależnienie od dostawcy, tzw. „</w:t>
            </w:r>
            <w:proofErr w:type="spellStart"/>
            <w:r w:rsidRPr="00430256">
              <w:rPr>
                <w:rFonts w:ascii="Times New Roman" w:hAnsi="Times New Roman" w:cs="Times New Roman"/>
              </w:rPr>
              <w:t>vendor</w:t>
            </w:r>
            <w:proofErr w:type="spellEnd"/>
            <w:r w:rsidRPr="00430256">
              <w:rPr>
                <w:rFonts w:ascii="Times New Roman" w:hAnsi="Times New Roman" w:cs="Times New Roman"/>
              </w:rPr>
              <w:t xml:space="preserve"> </w:t>
            </w:r>
            <w:proofErr w:type="gramStart"/>
            <w:r w:rsidRPr="00430256">
              <w:rPr>
                <w:rFonts w:ascii="Times New Roman" w:hAnsi="Times New Roman" w:cs="Times New Roman"/>
              </w:rPr>
              <w:t>lock-in”): Jeżeli</w:t>
            </w:r>
            <w:proofErr w:type="gramEnd"/>
            <w:r w:rsidRPr="00430256">
              <w:rPr>
                <w:rFonts w:ascii="Times New Roman" w:hAnsi="Times New Roman" w:cs="Times New Roman"/>
              </w:rPr>
              <w:t xml:space="preserve"> dostawca usługi w chmurze bazuje na zastrzeżonej technologii, dla klienta usługi może się okazać trudne przenoszenie danych i dokumentów między różnymi systemami opartymi na </w:t>
            </w:r>
            <w:proofErr w:type="spellStart"/>
            <w:r w:rsidRPr="00430256">
              <w:rPr>
                <w:rFonts w:ascii="Times New Roman" w:hAnsi="Times New Roman" w:cs="Times New Roman"/>
              </w:rPr>
              <w:t>cloud</w:t>
            </w:r>
            <w:proofErr w:type="spellEnd"/>
            <w:r w:rsidRPr="00430256">
              <w:rPr>
                <w:rFonts w:ascii="Times New Roman" w:hAnsi="Times New Roman" w:cs="Times New Roman"/>
              </w:rPr>
              <w:t xml:space="preserve"> </w:t>
            </w:r>
            <w:proofErr w:type="spellStart"/>
            <w:r w:rsidRPr="00430256">
              <w:rPr>
                <w:rFonts w:ascii="Times New Roman" w:hAnsi="Times New Roman" w:cs="Times New Roman"/>
              </w:rPr>
              <w:t>computingu</w:t>
            </w:r>
            <w:proofErr w:type="spellEnd"/>
            <w:r w:rsidRPr="00430256">
              <w:rPr>
                <w:rFonts w:ascii="Times New Roman" w:hAnsi="Times New Roman" w:cs="Times New Roman"/>
              </w:rPr>
              <w:t xml:space="preserve"> (możliwość przenoszenia danych) lub wymiana informacji z podmiotami korzystającymi z usług w chmurze zarządzanych przez innych dostawców (interoperacyjność).</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Wybrane zagadnienie ma zastosowanie w dwóch projektach Inicjatywy WIIP: Rządowej Chmury Obliczeniowej oraz Systemie Zapewniania Usług Chmurowych.</w:t>
            </w:r>
          </w:p>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W przypadku Rządowej Chmury Obliczeniowej ryzyko wystąpienia </w:t>
            </w:r>
            <w:proofErr w:type="spellStart"/>
            <w:r w:rsidRPr="00430256">
              <w:rPr>
                <w:rFonts w:ascii="Times New Roman" w:hAnsi="Times New Roman" w:cs="Times New Roman"/>
              </w:rPr>
              <w:t>vendor</w:t>
            </w:r>
            <w:proofErr w:type="spellEnd"/>
            <w:r w:rsidRPr="00430256">
              <w:rPr>
                <w:rFonts w:ascii="Times New Roman" w:hAnsi="Times New Roman" w:cs="Times New Roman"/>
              </w:rPr>
              <w:t xml:space="preserve"> </w:t>
            </w:r>
            <w:proofErr w:type="spellStart"/>
            <w:r w:rsidRPr="00430256">
              <w:rPr>
                <w:rFonts w:ascii="Times New Roman" w:hAnsi="Times New Roman" w:cs="Times New Roman"/>
              </w:rPr>
              <w:t>loc</w:t>
            </w:r>
            <w:proofErr w:type="spellEnd"/>
            <w:r w:rsidRPr="00430256">
              <w:rPr>
                <w:rFonts w:ascii="Times New Roman" w:hAnsi="Times New Roman" w:cs="Times New Roman"/>
              </w:rPr>
              <w:t xml:space="preserve">-in zależy stricte od wymagań klienta usługi, czyli właściciela systemu i danych, które będą przetwarzane. Domyślnie usługi prywatnej chmury obliczeniowej będą oparte na technologiach open </w:t>
            </w:r>
            <w:proofErr w:type="spellStart"/>
            <w:r w:rsidRPr="00430256">
              <w:rPr>
                <w:rFonts w:ascii="Times New Roman" w:hAnsi="Times New Roman" w:cs="Times New Roman"/>
              </w:rPr>
              <w:t>source</w:t>
            </w:r>
            <w:proofErr w:type="spellEnd"/>
            <w:r w:rsidRPr="00430256">
              <w:rPr>
                <w:rFonts w:ascii="Times New Roman" w:hAnsi="Times New Roman" w:cs="Times New Roman"/>
              </w:rPr>
              <w:t>. Jeżeli ze względów technicznych wymagane będzie zastosowanie rozwiązań dostawców komercyjnych decyzja w tym zakresie będzie należeć do klienta usługi.</w:t>
            </w:r>
          </w:p>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dostawców usług chmury publicznej w ramach system ZUCH przewidziano wymaganie wprowadzenia usług migracji, które pozwalają na przeniesienie systemów i danych pomiędzy różnymi dostawcami.</w:t>
            </w:r>
          </w:p>
        </w:tc>
      </w:tr>
      <w:tr w:rsidR="00430256" w:rsidRPr="00430256" w:rsidTr="00655E14">
        <w:tc>
          <w:tcPr>
            <w:tcW w:w="1271" w:type="dxa"/>
            <w:vMerge/>
          </w:tcPr>
          <w:p w:rsidR="00430256" w:rsidRPr="00430256" w:rsidRDefault="00430256" w:rsidP="00430256">
            <w:pPr>
              <w:spacing w:line="298" w:lineRule="auto"/>
              <w:jc w:val="both"/>
              <w:rPr>
                <w:rFonts w:ascii="Times New Roman" w:hAnsi="Times New Roman" w:cs="Times New Roman"/>
              </w:rPr>
            </w:pP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integralności spowodowany przez dzielenie się zasobami: Chmura składa się z współdzielonych systemów i </w:t>
            </w:r>
            <w:r w:rsidRPr="00430256">
              <w:rPr>
                <w:rFonts w:ascii="Times New Roman" w:hAnsi="Times New Roman" w:cs="Times New Roman"/>
              </w:rPr>
              <w:lastRenderedPageBreak/>
              <w:t>infrastruktur. Dostawcy usług w chmurze przetwarzają dane osobowe wywodzące się z szeregu licznych źródeł - osób, których dane dotyczą, i organizacji – i istnieje możliwość, że mogą powstać sprzeczne interesy i/lub różne cele.</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Istotą przetwarzania danych w chmurze obliczeniowej zarówno przez akredytowanych dostawców komercyjnych, jak i operatora Rządowej Chmury Obliczeniowej jest ścisła </w:t>
            </w:r>
            <w:r w:rsidRPr="00430256">
              <w:rPr>
                <w:rFonts w:ascii="Times New Roman" w:hAnsi="Times New Roman" w:cs="Times New Roman"/>
              </w:rPr>
              <w:lastRenderedPageBreak/>
              <w:t>separacja danych i środowisk obliczeniowych (</w:t>
            </w:r>
            <w:proofErr w:type="spellStart"/>
            <w:r w:rsidRPr="00430256">
              <w:rPr>
                <w:rFonts w:ascii="Times New Roman" w:hAnsi="Times New Roman" w:cs="Times New Roman"/>
              </w:rPr>
              <w:t>tenantów</w:t>
            </w:r>
            <w:proofErr w:type="spellEnd"/>
            <w:r w:rsidRPr="00430256">
              <w:rPr>
                <w:rFonts w:ascii="Times New Roman" w:hAnsi="Times New Roman" w:cs="Times New Roman"/>
              </w:rPr>
              <w:t xml:space="preserve">) pomiędzy klientami. Stosowane w tym celu technologie oraz zabezpieczenia kryptograficzne dają pewność integralności przetwarzanych danych, a dostawca usług nie ma technicznej możliwości uzyskania dostępu do wybranego </w:t>
            </w:r>
            <w:proofErr w:type="spellStart"/>
            <w:r w:rsidRPr="00430256">
              <w:rPr>
                <w:rFonts w:ascii="Times New Roman" w:hAnsi="Times New Roman" w:cs="Times New Roman"/>
              </w:rPr>
              <w:t>tenantu</w:t>
            </w:r>
            <w:proofErr w:type="spellEnd"/>
            <w:r w:rsidRPr="00430256">
              <w:rPr>
                <w:rFonts w:ascii="Times New Roman" w:hAnsi="Times New Roman" w:cs="Times New Roman"/>
              </w:rPr>
              <w:t xml:space="preserve"> oraz danych w nim przetwarzanych. Standaryzacja zakresu świadczonych usług nie pozostawia również możliwości wystąpienia konfliktu interesów, gdyż dostawca jest odpowiedzialny jedynie za realizację ustalonych w indywidualnych umowach parametrów technicznych świadczonej usługi.</w:t>
            </w:r>
          </w:p>
        </w:tc>
      </w:tr>
      <w:tr w:rsidR="00430256" w:rsidRPr="00430256" w:rsidTr="00655E14">
        <w:tc>
          <w:tcPr>
            <w:tcW w:w="1271" w:type="dxa"/>
            <w:vMerge/>
          </w:tcPr>
          <w:p w:rsidR="00430256" w:rsidRPr="00430256" w:rsidRDefault="00430256" w:rsidP="00430256">
            <w:pPr>
              <w:spacing w:line="298" w:lineRule="auto"/>
              <w:jc w:val="both"/>
              <w:rPr>
                <w:rFonts w:ascii="Times New Roman" w:hAnsi="Times New Roman" w:cs="Times New Roman"/>
              </w:rPr>
            </w:pP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poufności w odniesieniu do wniosków z zakresu egzekwowania prawa składanych bezpośrednio do dostawcy usługi w chmurze: dane osobowe przetwarzane w chmurze mogą być przedmiotem wniosków z zakresu egzekwowania prawa pochodzących od organów egzekwowania prawa z państw członkowskich UE oraz krajów trzecich. Istnieje zagrożenie, że dane osobowe </w:t>
            </w:r>
            <w:r w:rsidRPr="00430256">
              <w:rPr>
                <w:rFonts w:ascii="Times New Roman" w:hAnsi="Times New Roman" w:cs="Times New Roman"/>
              </w:rPr>
              <w:lastRenderedPageBreak/>
              <w:t>mogłyby być ujawnione (zagranicznym) organom egzekwowania prawa bez ważnej podstawy prawnej UE i tym samym doszłoby do naruszenia prawa UE dotyczącego ochrony danych.</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Ze względu na charakter oraz właściwość świadczenia usług chmurowych dostawca ma bardzo ograniczony zakres działań wynikający z realizacji wniosków o udzielenie informacji przez osoby fizyczne lub prawne, w tym organy ścigania lub uprawnione służby.</w:t>
            </w:r>
          </w:p>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Istotą świadczenia usług chmury obliczeniowej (IaaS, PaaS) ścisła separacja uprawnień dostawcy i klienta. Dostawca zapewnia utrzymanie warstwy fizycznej oraz platform aplikacyjnych, zaś klient samodzielnie tworzy i konfiguruje środowiska swoich systemów, zarządza danymi i sposobem </w:t>
            </w:r>
            <w:r w:rsidRPr="00430256">
              <w:rPr>
                <w:rFonts w:ascii="Times New Roman" w:hAnsi="Times New Roman" w:cs="Times New Roman"/>
              </w:rPr>
              <w:lastRenderedPageBreak/>
              <w:t xml:space="preserve">ich przetwarzania, w tym zabezpieczaniem przed nieuprawnionym dostępem osób trzecich. Z tego względu dostawca może jedynie udzielić na wniosek uprawnionych osób informacji o czasie i sposobie dostępu do </w:t>
            </w:r>
            <w:proofErr w:type="gramStart"/>
            <w:r w:rsidRPr="00430256">
              <w:rPr>
                <w:rFonts w:ascii="Times New Roman" w:hAnsi="Times New Roman" w:cs="Times New Roman"/>
              </w:rPr>
              <w:t>usług które</w:t>
            </w:r>
            <w:proofErr w:type="gramEnd"/>
            <w:r w:rsidRPr="00430256">
              <w:rPr>
                <w:rFonts w:ascii="Times New Roman" w:hAnsi="Times New Roman" w:cs="Times New Roman"/>
              </w:rPr>
              <w:t xml:space="preserve"> świadczy (dane o czasie, identyfikatorze logowania administracyjnego, adresacji IP klientów usług). Zastrzeżenia prawne z tego zakresu będą przedmiotem osobnych porozumień pomiędzy stronami.</w:t>
            </w:r>
          </w:p>
        </w:tc>
      </w:tr>
      <w:tr w:rsidR="00430256" w:rsidRPr="00430256" w:rsidTr="00655E14">
        <w:tc>
          <w:tcPr>
            <w:tcW w:w="1271" w:type="dxa"/>
            <w:vMerge/>
          </w:tcPr>
          <w:p w:rsidR="00430256" w:rsidRPr="00430256" w:rsidRDefault="00430256" w:rsidP="00430256">
            <w:pPr>
              <w:spacing w:line="298" w:lineRule="auto"/>
              <w:jc w:val="both"/>
              <w:rPr>
                <w:rFonts w:ascii="Times New Roman" w:hAnsi="Times New Roman" w:cs="Times New Roman"/>
              </w:rPr>
            </w:pP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możliwości interwencji ze względu na złożoność i dynamiczność łańcucha outsourcingu: Usługa w chmurze oferowana przez jednego dostawcę może być realizowana poprzez połączenie usług od szeregu innych dostawców, które mogą być dynamicznie dodawane lub usuwane w czasie trwania umowy klienta.</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Ze względu na charakter i zakres usług przewidzianych do realizacji w ramach projektów wchodzących w zakres Inicjatywy WIIP nie przewiduje się złożonych i dynamicznych łańcuchów outsourcingu.</w:t>
            </w:r>
          </w:p>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systemów (rejestrów publicznych), które przetwarzają dane osobowe, wymóg klasyfikacyjny (załącznik 2 do projektu uchwały) lokuje je w Rządowej Chmurze Obliczeniowej, która jest prywatną chmurą obliczeniową administracji publicznej, w której nie zachodzi zjawisko outsourcingu.</w:t>
            </w:r>
          </w:p>
        </w:tc>
      </w:tr>
      <w:tr w:rsidR="00430256" w:rsidRPr="00430256" w:rsidTr="00655E14">
        <w:tc>
          <w:tcPr>
            <w:tcW w:w="1271" w:type="dxa"/>
            <w:vMerge/>
          </w:tcPr>
          <w:p w:rsidR="00430256" w:rsidRPr="00430256" w:rsidRDefault="00430256" w:rsidP="00430256">
            <w:pPr>
              <w:spacing w:line="298" w:lineRule="auto"/>
              <w:jc w:val="both"/>
              <w:rPr>
                <w:rFonts w:ascii="Times New Roman" w:hAnsi="Times New Roman" w:cs="Times New Roman"/>
              </w:rPr>
            </w:pP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możliwości interwencji (prawa osób, których dane dotyczą): Dostawca usługi w chmurze może nie zapewnić </w:t>
            </w:r>
            <w:r w:rsidRPr="00430256">
              <w:rPr>
                <w:rFonts w:ascii="Times New Roman" w:hAnsi="Times New Roman" w:cs="Times New Roman"/>
              </w:rPr>
              <w:lastRenderedPageBreak/>
              <w:t>niezbędnych środków i narzędzi mających pomóc administratorowi zarządzać danymi np. w zakresie dostępu, usunięcia lub poprawienia danych.</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Dostawca usług chmurowych udostępnia wszelkie narzędzia zarządzania administracyjnego klientom świadczonych przez niego usług. Klient usługi chmurowej ma wyłączne </w:t>
            </w:r>
            <w:r w:rsidRPr="00430256">
              <w:rPr>
                <w:rFonts w:ascii="Times New Roman" w:hAnsi="Times New Roman" w:cs="Times New Roman"/>
              </w:rPr>
              <w:lastRenderedPageBreak/>
              <w:t xml:space="preserve">uprawnienia do zarządzania danymi, w tym dostępu, usuwania lub poprawiania danych. Uprawnienia te mogą być przekazywane dalej uprawnionym użytkownikom, zaś odpowiedzialność za zarządzanie tym procesem leży po stronie klienta. </w:t>
            </w:r>
          </w:p>
        </w:tc>
      </w:tr>
      <w:tr w:rsidR="00430256" w:rsidRPr="00430256" w:rsidTr="00655E14">
        <w:tc>
          <w:tcPr>
            <w:tcW w:w="1271" w:type="dxa"/>
            <w:vMerge/>
          </w:tcPr>
          <w:p w:rsidR="00430256" w:rsidRPr="00430256" w:rsidRDefault="00430256" w:rsidP="00430256">
            <w:pPr>
              <w:spacing w:line="298" w:lineRule="auto"/>
              <w:jc w:val="both"/>
              <w:rPr>
                <w:rFonts w:ascii="Times New Roman" w:hAnsi="Times New Roman" w:cs="Times New Roman"/>
              </w:rPr>
            </w:pP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odizolowania: Dostawca usługi w chmurze może wykorzystywać swoją fizyczną kontrolę nad danymi od różnych klientów w celu łączenia danych. Jeżeli dostawcy usługi administrujący przetwarzaniem mieliby wystarczające prawa uprzywilejowanego dostępu (role wysokiego ryzyka), mogliby łączyć informacje od różnych klientów (administratorów danych).</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Obecny standard świadczenia usług przetwarzania w chmurach obliczeniowych, zwłaszcza stosowanie metod kryptograficznych, w których posiadaczem kluczy są klienci, nie pozwala na łączenie przetwarzanych danych. Możliwe jest wyłącznie prowadzenie analiz statystycznych w ograniczonym zakresie.</w:t>
            </w:r>
          </w:p>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Sposób konstrukcji systemu uprawnień i zarządzania dostępem nie daje administratorom dostawcy dostępu do przetwarzanych danych. </w:t>
            </w:r>
          </w:p>
        </w:tc>
      </w:tr>
      <w:tr w:rsidR="00430256" w:rsidRPr="00430256" w:rsidTr="00655E14">
        <w:tc>
          <w:tcPr>
            <w:tcW w:w="1271" w:type="dxa"/>
            <w:vMerge w:val="restart"/>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informacji na temat przetwarzania </w:t>
            </w:r>
            <w:r w:rsidRPr="00430256">
              <w:rPr>
                <w:rFonts w:ascii="Times New Roman" w:hAnsi="Times New Roman" w:cs="Times New Roman"/>
              </w:rPr>
              <w:lastRenderedPageBreak/>
              <w:t>(przejrzystości)</w:t>
            </w: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lastRenderedPageBreak/>
              <w:t xml:space="preserve">W przetwarzanie zaangażowani są liczni przetwarzający i </w:t>
            </w:r>
            <w:proofErr w:type="spellStart"/>
            <w:r w:rsidRPr="00430256">
              <w:rPr>
                <w:rFonts w:ascii="Times New Roman" w:hAnsi="Times New Roman" w:cs="Times New Roman"/>
              </w:rPr>
              <w:t>podprzetwarzający</w:t>
            </w:r>
            <w:proofErr w:type="spellEnd"/>
            <w:r w:rsidRPr="00430256">
              <w:rPr>
                <w:rFonts w:ascii="Times New Roman" w:hAnsi="Times New Roman" w:cs="Times New Roman"/>
              </w:rPr>
              <w:t xml:space="preserve"> (łańcuch przetwarzania).</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Ten aspekt nie ma zastosowania w przedmiotowym projekcie. W przypadku pojedynczej usługi chmurowej nie wystąpi łańcuch przetwarzania. W </w:t>
            </w:r>
            <w:proofErr w:type="gramStart"/>
            <w:r w:rsidRPr="00430256">
              <w:rPr>
                <w:rFonts w:ascii="Times New Roman" w:hAnsi="Times New Roman" w:cs="Times New Roman"/>
              </w:rPr>
              <w:t>przypadku gdy</w:t>
            </w:r>
            <w:proofErr w:type="gramEnd"/>
            <w:r w:rsidRPr="00430256">
              <w:rPr>
                <w:rFonts w:ascii="Times New Roman" w:hAnsi="Times New Roman" w:cs="Times New Roman"/>
              </w:rPr>
              <w:t xml:space="preserve"> klient korzystający z usługi będzie chciał korzystać z usług wielu dostawców do realizacji swojego projektu odpowiedzialność za integralność techniczną, logiczną i informacyjną </w:t>
            </w:r>
            <w:r w:rsidRPr="00430256">
              <w:rPr>
                <w:rFonts w:ascii="Times New Roman" w:hAnsi="Times New Roman" w:cs="Times New Roman"/>
              </w:rPr>
              <w:lastRenderedPageBreak/>
              <w:t>spoczywa po jego stronie. W takim wypadku klient usługi powinien przeprowadzić stosowną analizę ryzyka we własnym zakresie.</w:t>
            </w:r>
          </w:p>
        </w:tc>
      </w:tr>
      <w:tr w:rsidR="00430256" w:rsidRPr="00430256" w:rsidTr="00655E14">
        <w:tc>
          <w:tcPr>
            <w:tcW w:w="1271" w:type="dxa"/>
            <w:vMerge/>
          </w:tcPr>
          <w:p w:rsidR="00430256" w:rsidRPr="00430256" w:rsidRDefault="00430256" w:rsidP="00430256">
            <w:pPr>
              <w:spacing w:line="298" w:lineRule="auto"/>
              <w:jc w:val="both"/>
              <w:rPr>
                <w:rFonts w:ascii="Times New Roman" w:hAnsi="Times New Roman" w:cs="Times New Roman"/>
              </w:rPr>
            </w:pP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Dane osobowe są przetwarzane w różnych lokalizacjach geograficznych w ramach EOG. Ma to bezpośredni wpływ na prawo właściwe dla wszelkich sporów z zakresu ochrony danych, które mogą wyniknąć między użytkownikiem a dostawcą.</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rPr>
              <w:t>Aspekt ten dotyczy wyłącznie dostawców usług komercyjnych, posiadających centra przetwarzania danych na terenie EOG. Ponieważ jednym z wymagań w stosunku do tych dostawców będzie konieczność zapewnienia fizycznej infrastruktury przetwarzania na terenie Unii Europejskiej, gdzie kwestie prawa ochrony danych osobowych są harmonizowane na poziomie Komisji Europejskiej, kwestia ta nie ma dużego znaczenia. Dodatkowo standardowym elementem umów na świadczenie usług chmury obliczeniowej będzie wskazanie prawa miejscowego właściwego do rozstrzygania sporów w tym zakresie.</w:t>
            </w:r>
          </w:p>
        </w:tc>
      </w:tr>
      <w:tr w:rsidR="00430256" w:rsidRPr="00430256" w:rsidTr="00655E14">
        <w:tc>
          <w:tcPr>
            <w:tcW w:w="1271" w:type="dxa"/>
            <w:vMerge/>
          </w:tcPr>
          <w:p w:rsidR="00430256" w:rsidRPr="00430256" w:rsidRDefault="00430256" w:rsidP="00430256">
            <w:pPr>
              <w:spacing w:line="298" w:lineRule="auto"/>
              <w:jc w:val="both"/>
              <w:rPr>
                <w:rFonts w:ascii="Times New Roman" w:hAnsi="Times New Roman" w:cs="Times New Roman"/>
              </w:rPr>
            </w:pPr>
          </w:p>
        </w:tc>
        <w:tc>
          <w:tcPr>
            <w:tcW w:w="3827"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Dane osobowe są przekazywane do krajów trzecich poza EOG. Kraje trzecie mogą nie zapewniać odpowiedniego poziomu ochrony danych, a operacje przekazywania mogą nie być zabezpieczone odpowiednimi środkami </w:t>
            </w:r>
            <w:r w:rsidRPr="00430256">
              <w:rPr>
                <w:rFonts w:ascii="Times New Roman" w:hAnsi="Times New Roman" w:cs="Times New Roman"/>
              </w:rPr>
              <w:lastRenderedPageBreak/>
              <w:t>(np. standardowe klauzule umowne lub wiążące reguły korporacyjne) i tym samym mogą być niezgodne z prawem.</w:t>
            </w:r>
          </w:p>
        </w:tc>
        <w:tc>
          <w:tcPr>
            <w:tcW w:w="851"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56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1417" w:type="dxa"/>
          </w:tcPr>
          <w:p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5494" w:type="dxa"/>
          </w:tcPr>
          <w:p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Ten aspekt nie ma zastosowania do przedmiotowego projektu. Wszystkie usługi chmurowe realizowane w ramach projektów Inicjatywy WIIP będą realizowane na terenie Polski lub krajów należących do EOG.</w:t>
            </w:r>
          </w:p>
        </w:tc>
      </w:tr>
      <w:bookmarkEnd w:id="49"/>
    </w:tbl>
    <w:p w:rsidR="00430256" w:rsidRPr="00430256" w:rsidRDefault="00430256" w:rsidP="00430256">
      <w:pPr>
        <w:spacing w:line="298" w:lineRule="auto"/>
        <w:jc w:val="both"/>
        <w:rPr>
          <w:rFonts w:ascii="Times New Roman" w:hAnsi="Times New Roman" w:cs="Times New Roman"/>
        </w:rPr>
        <w:sectPr w:rsidR="00430256" w:rsidRPr="00430256" w:rsidSect="004B5C9A">
          <w:pgSz w:w="16838" w:h="11906" w:orient="landscape"/>
          <w:pgMar w:top="1417" w:right="1417" w:bottom="1417" w:left="1417" w:header="708" w:footer="708" w:gutter="0"/>
          <w:cols w:space="708"/>
          <w:docGrid w:linePitch="360"/>
        </w:sectPr>
      </w:pPr>
    </w:p>
    <w:p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lastRenderedPageBreak/>
        <w:t xml:space="preserve">Podsumowując wyniki powyższej analizy ryzyka, przyjęte założenia realizacji projektów wchodzących w skład inicjatywy WIIP określają podział odpowiedzialności za realizację systemów informatycznych w oparciu o usługi przetwarzania w chmurze, w taki sposób, by zapewnić ścisłą separacje dostawy infrastruktury i platform systemowych i aplikacyjnych od procesu zarządzania systemami klienta oraz danymi przez </w:t>
      </w:r>
      <w:proofErr w:type="gramStart"/>
      <w:r w:rsidRPr="00430256">
        <w:rPr>
          <w:rFonts w:ascii="Times New Roman" w:hAnsi="Times New Roman" w:cs="Times New Roman"/>
          <w:sz w:val="24"/>
          <w:szCs w:val="24"/>
        </w:rPr>
        <w:t>nie przetwarzanymi</w:t>
      </w:r>
      <w:proofErr w:type="gramEnd"/>
      <w:r w:rsidRPr="00430256">
        <w:rPr>
          <w:rFonts w:ascii="Times New Roman" w:hAnsi="Times New Roman" w:cs="Times New Roman"/>
          <w:sz w:val="24"/>
          <w:szCs w:val="24"/>
        </w:rPr>
        <w:t>. Odpowiedzialność za prawidłowe zabezpieczenie własnych systemów oraz przetwarzanych danych, w tym danych osobowych, spoczywać będzie na kliencie usług chmurowych. Dostawca zaś będzie odpowiadał za utrzymanie separacji logicznej środowisk obliczeniowych oraz wysoki poziom bezpieczeństwa kryptograficznego oraz integralności zbiorów.</w:t>
      </w:r>
    </w:p>
    <w:p w:rsidR="00617A76" w:rsidRPr="00655E14" w:rsidRDefault="00617A76" w:rsidP="00AE71F5">
      <w:pPr>
        <w:spacing w:after="0" w:line="360" w:lineRule="auto"/>
        <w:jc w:val="both"/>
        <w:rPr>
          <w:rFonts w:ascii="Times New Roman" w:eastAsia="Times New Roman" w:hAnsi="Times New Roman" w:cs="Times New Roman"/>
          <w:color w:val="000000"/>
          <w:sz w:val="24"/>
          <w:szCs w:val="24"/>
        </w:rPr>
      </w:pPr>
    </w:p>
    <w:sectPr w:rsidR="00617A76" w:rsidRPr="00655E1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C10DE" w16cid:durableId="20AB5FA4"/>
  <w16cid:commentId w16cid:paraId="3B49F2F1" w16cid:durableId="20AB645C"/>
  <w16cid:commentId w16cid:paraId="0D6D42E3" w16cid:durableId="20AB676A"/>
  <w16cid:commentId w16cid:paraId="3EA5B158" w16cid:durableId="20AB6A18"/>
  <w16cid:commentId w16cid:paraId="3359D0A7" w16cid:durableId="20AB6847"/>
  <w16cid:commentId w16cid:paraId="57C6839A" w16cid:durableId="20AB6F81"/>
  <w16cid:commentId w16cid:paraId="13E436F7" w16cid:durableId="20AB7246"/>
  <w16cid:commentId w16cid:paraId="43996E91" w16cid:durableId="20AB73BD"/>
  <w16cid:commentId w16cid:paraId="07A9921E" w16cid:durableId="20AB730A"/>
  <w16cid:commentId w16cid:paraId="137CBF41" w16cid:durableId="20AB7C29"/>
  <w16cid:commentId w16cid:paraId="5F9FF3EA" w16cid:durableId="20AB6C1F"/>
  <w16cid:commentId w16cid:paraId="2C4A61B3" w16cid:durableId="20AB6C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030" w:rsidRDefault="00821030" w:rsidP="00CA1212">
      <w:pPr>
        <w:spacing w:after="0" w:line="240" w:lineRule="auto"/>
      </w:pPr>
      <w:r>
        <w:separator/>
      </w:r>
    </w:p>
  </w:endnote>
  <w:endnote w:type="continuationSeparator" w:id="0">
    <w:p w:rsidR="00821030" w:rsidRDefault="00821030" w:rsidP="00CA1212">
      <w:pPr>
        <w:spacing w:after="0" w:line="240" w:lineRule="auto"/>
      </w:pPr>
      <w:r>
        <w:continuationSeparator/>
      </w:r>
    </w:p>
  </w:endnote>
  <w:endnote w:type="continuationNotice" w:id="1">
    <w:p w:rsidR="00821030" w:rsidRDefault="008210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030" w:rsidRDefault="00821030" w:rsidP="00CA1212">
      <w:pPr>
        <w:spacing w:after="0" w:line="240" w:lineRule="auto"/>
      </w:pPr>
      <w:r>
        <w:separator/>
      </w:r>
    </w:p>
  </w:footnote>
  <w:footnote w:type="continuationSeparator" w:id="0">
    <w:p w:rsidR="00821030" w:rsidRDefault="00821030" w:rsidP="00CA1212">
      <w:pPr>
        <w:spacing w:after="0" w:line="240" w:lineRule="auto"/>
      </w:pPr>
      <w:r>
        <w:continuationSeparator/>
      </w:r>
    </w:p>
  </w:footnote>
  <w:footnote w:type="continuationNotice" w:id="1">
    <w:p w:rsidR="00821030" w:rsidRDefault="00821030">
      <w:pPr>
        <w:spacing w:after="0" w:line="240" w:lineRule="auto"/>
      </w:pPr>
    </w:p>
  </w:footnote>
  <w:footnote w:id="2">
    <w:p w:rsidR="00E97B8A" w:rsidRPr="006D0CF8" w:rsidRDefault="00E97B8A"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Oznaczenie w rubryce: „Brak możliwości skorzystania z usług chmurowych określonych w uchwale” nie oznacza, iż system ten </w:t>
      </w:r>
      <w:r>
        <w:rPr>
          <w:rFonts w:ascii="Times New Roman" w:hAnsi="Times New Roman" w:cs="Times New Roman"/>
        </w:rPr>
        <w:t xml:space="preserve">nie </w:t>
      </w:r>
      <w:r w:rsidRPr="006D0CF8">
        <w:rPr>
          <w:rFonts w:ascii="Times New Roman" w:hAnsi="Times New Roman" w:cs="Times New Roman"/>
        </w:rPr>
        <w:t>może być przetwarzany w innych zamkniętych środowiskach chmurowych</w:t>
      </w:r>
      <w:r>
        <w:rPr>
          <w:rFonts w:ascii="Times New Roman" w:hAnsi="Times New Roman" w:cs="Times New Roman"/>
        </w:rPr>
        <w:t>,</w:t>
      </w:r>
      <w:r w:rsidRPr="006D0CF8">
        <w:rPr>
          <w:rFonts w:ascii="Times New Roman" w:hAnsi="Times New Roman" w:cs="Times New Roman"/>
        </w:rPr>
        <w:t xml:space="preserve"> których działania regulują inne przepisy, pragmatyki lub któr</w:t>
      </w:r>
      <w:r>
        <w:rPr>
          <w:rFonts w:ascii="Times New Roman" w:hAnsi="Times New Roman" w:cs="Times New Roman"/>
        </w:rPr>
        <w:t>e</w:t>
      </w:r>
      <w:r w:rsidRPr="006D0CF8">
        <w:rPr>
          <w:rFonts w:ascii="Times New Roman" w:hAnsi="Times New Roman" w:cs="Times New Roman"/>
        </w:rPr>
        <w:t xml:space="preserve"> utworz</w:t>
      </w:r>
      <w:r>
        <w:rPr>
          <w:rFonts w:ascii="Times New Roman" w:hAnsi="Times New Roman" w:cs="Times New Roman"/>
        </w:rPr>
        <w:t>one</w:t>
      </w:r>
      <w:r w:rsidRPr="006D0CF8">
        <w:rPr>
          <w:rFonts w:ascii="Times New Roman" w:hAnsi="Times New Roman" w:cs="Times New Roman"/>
        </w:rPr>
        <w:t xml:space="preserve"> </w:t>
      </w:r>
      <w:r>
        <w:rPr>
          <w:rFonts w:ascii="Times New Roman" w:hAnsi="Times New Roman" w:cs="Times New Roman"/>
        </w:rPr>
        <w:t>zostały przez</w:t>
      </w:r>
      <w:r w:rsidRPr="006D0CF8">
        <w:rPr>
          <w:rFonts w:ascii="Times New Roman" w:hAnsi="Times New Roman" w:cs="Times New Roman"/>
        </w:rPr>
        <w:t xml:space="preserve"> uprawnion</w:t>
      </w:r>
      <w:r>
        <w:rPr>
          <w:rFonts w:ascii="Times New Roman" w:hAnsi="Times New Roman" w:cs="Times New Roman"/>
        </w:rPr>
        <w:t xml:space="preserve">e </w:t>
      </w:r>
      <w:r w:rsidRPr="006D0CF8">
        <w:rPr>
          <w:rFonts w:ascii="Times New Roman" w:hAnsi="Times New Roman" w:cs="Times New Roman"/>
        </w:rPr>
        <w:t>do tego organ</w:t>
      </w:r>
      <w:r>
        <w:rPr>
          <w:rFonts w:ascii="Times New Roman" w:hAnsi="Times New Roman" w:cs="Times New Roman"/>
        </w:rPr>
        <w:t>y</w:t>
      </w:r>
      <w:r w:rsidRPr="006D0CF8">
        <w:rPr>
          <w:rFonts w:ascii="Times New Roman" w:hAnsi="Times New Roman" w:cs="Times New Roman"/>
        </w:rPr>
        <w:t xml:space="preserve">. </w:t>
      </w:r>
    </w:p>
  </w:footnote>
  <w:footnote w:id="3">
    <w:p w:rsidR="00E97B8A" w:rsidRPr="006D0CF8" w:rsidRDefault="00E97B8A"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pojęciem rejestru.</w:t>
      </w:r>
    </w:p>
  </w:footnote>
  <w:footnote w:id="4">
    <w:p w:rsidR="00E97B8A" w:rsidRPr="006D0CF8" w:rsidRDefault="00E97B8A"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pojęciem ewidencja.</w:t>
      </w:r>
    </w:p>
  </w:footnote>
  <w:footnote w:id="5">
    <w:p w:rsidR="00E97B8A" w:rsidRDefault="00E97B8A" w:rsidP="006D0CF8">
      <w:pPr>
        <w:pStyle w:val="Tekstprzypisudolnego"/>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dla oznaczenie systemu teleinformatycznego innymi pojęciami niż rejestr lub ewidencja</w:t>
      </w:r>
      <w:r>
        <w:rPr>
          <w:rFonts w:ascii="Times New Roman" w:hAnsi="Times New Roman" w:cs="Times New Roman"/>
        </w:rPr>
        <w:t>.</w:t>
      </w:r>
      <w:r>
        <w:t xml:space="preserve"> </w:t>
      </w:r>
    </w:p>
  </w:footnote>
  <w:footnote w:id="6">
    <w:p w:rsidR="00E97B8A" w:rsidRPr="006D0CF8" w:rsidRDefault="00E97B8A" w:rsidP="006D0CF8">
      <w:pPr>
        <w:spacing w:after="0" w:line="240" w:lineRule="auto"/>
        <w:rPr>
          <w:rFonts w:ascii="Times New Roman" w:eastAsia="Times New Roman" w:hAnsi="Times New Roman" w:cs="Times New Roman"/>
          <w:sz w:val="20"/>
          <w:szCs w:val="20"/>
          <w:lang w:eastAsia="pl-PL"/>
        </w:rPr>
      </w:pPr>
      <w:r w:rsidRPr="006D0CF8">
        <w:rPr>
          <w:rStyle w:val="Odwoanieprzypisudolnego"/>
          <w:rFonts w:ascii="Times New Roman" w:hAnsi="Times New Roman" w:cs="Times New Roman"/>
          <w:sz w:val="24"/>
          <w:szCs w:val="24"/>
        </w:rPr>
        <w:footnoteRef/>
      </w:r>
      <w:r w:rsidRPr="006D0CF8">
        <w:rPr>
          <w:rFonts w:ascii="Times New Roman" w:hAnsi="Times New Roman" w:cs="Times New Roman"/>
          <w:sz w:val="24"/>
          <w:szCs w:val="24"/>
        </w:rPr>
        <w:t xml:space="preserve"> </w:t>
      </w:r>
      <w:r w:rsidRPr="006D0CF8">
        <w:rPr>
          <w:rFonts w:ascii="Times New Roman" w:hAnsi="Times New Roman" w:cs="Times New Roman"/>
          <w:sz w:val="20"/>
          <w:szCs w:val="20"/>
        </w:rPr>
        <w:t>Zgodnie z a</w:t>
      </w:r>
      <w:r w:rsidRPr="006D0CF8">
        <w:rPr>
          <w:rFonts w:ascii="Times New Roman" w:eastAsia="Times New Roman" w:hAnsi="Times New Roman" w:cs="Times New Roman"/>
          <w:sz w:val="20"/>
          <w:szCs w:val="20"/>
          <w:lang w:eastAsia="pl-PL"/>
        </w:rPr>
        <w:t xml:space="preserve">rt. 35 ustawy z dnia 24 maja 2002 r. o Agencji Bezpieczeństwa Wewnętrznego oraz Agencji Wywiadu </w:t>
      </w:r>
      <w:bookmarkStart w:id="42" w:name="mip46437738"/>
      <w:bookmarkEnd w:id="42"/>
      <w:r w:rsidRPr="006D0CF8">
        <w:rPr>
          <w:rFonts w:ascii="Times New Roman" w:eastAsia="Times New Roman" w:hAnsi="Times New Roman" w:cs="Times New Roman"/>
          <w:sz w:val="20"/>
          <w:szCs w:val="20"/>
          <w:lang w:eastAsia="pl-PL"/>
        </w:rPr>
        <w:t>w związku z wykonywaniem swoich zadań Agencje zapewniają ochronę środków, form i metod realizacji zadań, zgromadzonych informacji oraz własnych obiektów i danych identyfikujących funkcjonariuszy tych Agencji.</w:t>
      </w:r>
    </w:p>
    <w:p w:rsidR="00E97B8A" w:rsidRPr="00B465E1" w:rsidRDefault="00E97B8A" w:rsidP="006D0CF8">
      <w:pPr>
        <w:pStyle w:val="Tekstprzypisudolnego"/>
        <w:rPr>
          <w:rFonts w:cstheme="minorHAnsi"/>
          <w:sz w:val="24"/>
          <w:szCs w:val="24"/>
        </w:rPr>
      </w:pPr>
      <w:bookmarkStart w:id="43" w:name="mip46437739"/>
      <w:bookmarkEnd w:id="43"/>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7B0C"/>
    <w:multiLevelType w:val="hybridMultilevel"/>
    <w:tmpl w:val="93B4E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75134"/>
    <w:multiLevelType w:val="hybridMultilevel"/>
    <w:tmpl w:val="DE24A740"/>
    <w:lvl w:ilvl="0" w:tplc="04150011">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15:restartNumberingAfterBreak="0">
    <w:nsid w:val="03C72618"/>
    <w:multiLevelType w:val="hybridMultilevel"/>
    <w:tmpl w:val="81A2B8C6"/>
    <w:lvl w:ilvl="0" w:tplc="04150017">
      <w:start w:val="1"/>
      <w:numFmt w:val="lowerLetter"/>
      <w:lvlText w:val="%1)"/>
      <w:lvlJc w:val="left"/>
      <w:pPr>
        <w:ind w:left="1080" w:hanging="360"/>
      </w:pPr>
    </w:lvl>
    <w:lvl w:ilvl="1" w:tplc="D24685C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EA2877"/>
    <w:multiLevelType w:val="hybridMultilevel"/>
    <w:tmpl w:val="8AB6D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B0226"/>
    <w:multiLevelType w:val="hybridMultilevel"/>
    <w:tmpl w:val="524CA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5477A"/>
    <w:multiLevelType w:val="multilevel"/>
    <w:tmpl w:val="8AF08092"/>
    <w:lvl w:ilvl="0">
      <w:start w:val="1"/>
      <w:numFmt w:val="lowerLetter"/>
      <w:lvlText w:val="%1."/>
      <w:lvlJc w:val="left"/>
      <w:pPr>
        <w:ind w:left="720" w:hanging="360"/>
      </w:pPr>
      <w:rPr>
        <w:rFonts w:hint="default"/>
      </w:rPr>
    </w:lvl>
    <w:lvl w:ilvl="1">
      <w:start w:val="7"/>
      <w:numFmt w:val="decimal"/>
      <w:isLgl/>
      <w:lvlText w:val="%1.%2."/>
      <w:lvlJc w:val="left"/>
      <w:pPr>
        <w:ind w:left="1070" w:hanging="710"/>
      </w:pPr>
      <w:rPr>
        <w:rFonts w:hint="default"/>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CEA0E6F"/>
    <w:multiLevelType w:val="hybridMultilevel"/>
    <w:tmpl w:val="BAE8D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34F57"/>
    <w:multiLevelType w:val="hybridMultilevel"/>
    <w:tmpl w:val="0C2C58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2B31A54"/>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F60816"/>
    <w:multiLevelType w:val="hybridMultilevel"/>
    <w:tmpl w:val="F58807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C17EF9"/>
    <w:multiLevelType w:val="hybridMultilevel"/>
    <w:tmpl w:val="BA12C2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81CF7"/>
    <w:multiLevelType w:val="hybridMultilevel"/>
    <w:tmpl w:val="CB3C414E"/>
    <w:lvl w:ilvl="0" w:tplc="BBEE350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950163"/>
    <w:multiLevelType w:val="hybridMultilevel"/>
    <w:tmpl w:val="DADCD6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AF2297"/>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D1853"/>
    <w:multiLevelType w:val="hybridMultilevel"/>
    <w:tmpl w:val="C3504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DA210E"/>
    <w:multiLevelType w:val="hybridMultilevel"/>
    <w:tmpl w:val="81A2B8C6"/>
    <w:lvl w:ilvl="0" w:tplc="04150017">
      <w:start w:val="1"/>
      <w:numFmt w:val="lowerLetter"/>
      <w:lvlText w:val="%1)"/>
      <w:lvlJc w:val="left"/>
      <w:pPr>
        <w:ind w:left="1080" w:hanging="360"/>
      </w:pPr>
    </w:lvl>
    <w:lvl w:ilvl="1" w:tplc="D24685C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D4057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6D479C"/>
    <w:multiLevelType w:val="hybridMultilevel"/>
    <w:tmpl w:val="749E6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7937D4"/>
    <w:multiLevelType w:val="hybridMultilevel"/>
    <w:tmpl w:val="05D87A40"/>
    <w:lvl w:ilvl="0" w:tplc="DDC673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1D4D35"/>
    <w:multiLevelType w:val="hybridMultilevel"/>
    <w:tmpl w:val="21B20A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40019A"/>
    <w:multiLevelType w:val="hybridMultilevel"/>
    <w:tmpl w:val="71BE20D0"/>
    <w:lvl w:ilvl="0" w:tplc="04150011">
      <w:start w:val="1"/>
      <w:numFmt w:val="decimal"/>
      <w:lvlText w:val="%1)"/>
      <w:lvlJc w:val="left"/>
      <w:pPr>
        <w:ind w:left="720" w:hanging="360"/>
      </w:pPr>
    </w:lvl>
    <w:lvl w:ilvl="1" w:tplc="D24685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1B453A"/>
    <w:multiLevelType w:val="hybridMultilevel"/>
    <w:tmpl w:val="2C761B9C"/>
    <w:lvl w:ilvl="0" w:tplc="CB0408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4294139"/>
    <w:multiLevelType w:val="hybridMultilevel"/>
    <w:tmpl w:val="B00A1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8A217F"/>
    <w:multiLevelType w:val="hybridMultilevel"/>
    <w:tmpl w:val="3678F6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4732A3E"/>
    <w:multiLevelType w:val="hybridMultilevel"/>
    <w:tmpl w:val="B248F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0D5230"/>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0B53AC"/>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7B6DB6"/>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BD6146"/>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34398B"/>
    <w:multiLevelType w:val="hybridMultilevel"/>
    <w:tmpl w:val="B1A6B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2181EBB"/>
    <w:multiLevelType w:val="hybridMultilevel"/>
    <w:tmpl w:val="67CA2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BD7D1A"/>
    <w:multiLevelType w:val="hybridMultilevel"/>
    <w:tmpl w:val="9954D1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2E36D9"/>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E236B0"/>
    <w:multiLevelType w:val="hybridMultilevel"/>
    <w:tmpl w:val="5DB8B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90F6B7F"/>
    <w:multiLevelType w:val="multilevel"/>
    <w:tmpl w:val="4CA25F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9C22BC0"/>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9965D3"/>
    <w:multiLevelType w:val="hybridMultilevel"/>
    <w:tmpl w:val="240AE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602DC5"/>
    <w:multiLevelType w:val="hybridMultilevel"/>
    <w:tmpl w:val="4AD43A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644C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3B60FA"/>
    <w:multiLevelType w:val="multilevel"/>
    <w:tmpl w:val="2F56437C"/>
    <w:lvl w:ilvl="0">
      <w:start w:val="1"/>
      <w:numFmt w:val="lowerLetter"/>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1" w15:restartNumberingAfterBreak="0">
    <w:nsid w:val="66FD3A14"/>
    <w:multiLevelType w:val="hybridMultilevel"/>
    <w:tmpl w:val="BD3AE5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A633060"/>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5A2635"/>
    <w:multiLevelType w:val="hybridMultilevel"/>
    <w:tmpl w:val="E0C21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AF5A84"/>
    <w:multiLevelType w:val="hybridMultilevel"/>
    <w:tmpl w:val="962A62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C4C5F63"/>
    <w:multiLevelType w:val="hybridMultilevel"/>
    <w:tmpl w:val="458A3E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FB126AC"/>
    <w:multiLevelType w:val="hybridMultilevel"/>
    <w:tmpl w:val="F45C19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61547D"/>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C13916"/>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D222FF"/>
    <w:multiLevelType w:val="hybridMultilevel"/>
    <w:tmpl w:val="F1749E78"/>
    <w:lvl w:ilvl="0" w:tplc="04150011">
      <w:start w:val="1"/>
      <w:numFmt w:val="decimal"/>
      <w:lvlText w:val="%1)"/>
      <w:lvlJc w:val="left"/>
      <w:pPr>
        <w:ind w:left="720" w:hanging="360"/>
      </w:pPr>
    </w:lvl>
    <w:lvl w:ilvl="1" w:tplc="D24685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857F4C"/>
    <w:multiLevelType w:val="hybridMultilevel"/>
    <w:tmpl w:val="DC3CA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E4B4861"/>
    <w:multiLevelType w:val="hybridMultilevel"/>
    <w:tmpl w:val="CEB6D84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7"/>
  </w:num>
  <w:num w:numId="2">
    <w:abstractNumId w:val="42"/>
  </w:num>
  <w:num w:numId="3">
    <w:abstractNumId w:val="33"/>
  </w:num>
  <w:num w:numId="4">
    <w:abstractNumId w:val="36"/>
  </w:num>
  <w:num w:numId="5">
    <w:abstractNumId w:val="8"/>
  </w:num>
  <w:num w:numId="6">
    <w:abstractNumId w:val="9"/>
  </w:num>
  <w:num w:numId="7">
    <w:abstractNumId w:val="2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9"/>
  </w:num>
  <w:num w:numId="17">
    <w:abstractNumId w:val="38"/>
  </w:num>
  <w:num w:numId="18">
    <w:abstractNumId w:val="17"/>
  </w:num>
  <w:num w:numId="19">
    <w:abstractNumId w:val="46"/>
  </w:num>
  <w:num w:numId="20">
    <w:abstractNumId w:val="23"/>
  </w:num>
  <w:num w:numId="21">
    <w:abstractNumId w:val="34"/>
  </w:num>
  <w:num w:numId="22">
    <w:abstractNumId w:val="37"/>
  </w:num>
  <w:num w:numId="23">
    <w:abstractNumId w:val="50"/>
  </w:num>
  <w:num w:numId="24">
    <w:abstractNumId w:val="6"/>
  </w:num>
  <w:num w:numId="25">
    <w:abstractNumId w:val="4"/>
  </w:num>
  <w:num w:numId="26">
    <w:abstractNumId w:val="12"/>
  </w:num>
  <w:num w:numId="27">
    <w:abstractNumId w:val="22"/>
  </w:num>
  <w:num w:numId="28">
    <w:abstractNumId w:val="44"/>
  </w:num>
  <w:num w:numId="29">
    <w:abstractNumId w:val="2"/>
  </w:num>
  <w:num w:numId="30">
    <w:abstractNumId w:val="51"/>
  </w:num>
  <w:num w:numId="31">
    <w:abstractNumId w:val="45"/>
  </w:num>
  <w:num w:numId="32">
    <w:abstractNumId w:val="41"/>
  </w:num>
  <w:num w:numId="33">
    <w:abstractNumId w:val="30"/>
  </w:num>
  <w:num w:numId="34">
    <w:abstractNumId w:val="27"/>
  </w:num>
  <w:num w:numId="35">
    <w:abstractNumId w:val="48"/>
  </w:num>
  <w:num w:numId="36">
    <w:abstractNumId w:val="13"/>
  </w:num>
  <w:num w:numId="37">
    <w:abstractNumId w:val="49"/>
  </w:num>
  <w:num w:numId="38">
    <w:abstractNumId w:val="15"/>
  </w:num>
  <w:num w:numId="39">
    <w:abstractNumId w:val="16"/>
  </w:num>
  <w:num w:numId="40">
    <w:abstractNumId w:val="40"/>
  </w:num>
  <w:num w:numId="41">
    <w:abstractNumId w:val="35"/>
  </w:num>
  <w:num w:numId="42">
    <w:abstractNumId w:val="5"/>
  </w:num>
  <w:num w:numId="43">
    <w:abstractNumId w:val="43"/>
  </w:num>
  <w:num w:numId="44">
    <w:abstractNumId w:val="18"/>
  </w:num>
  <w:num w:numId="45">
    <w:abstractNumId w:val="29"/>
  </w:num>
  <w:num w:numId="46">
    <w:abstractNumId w:val="20"/>
  </w:num>
  <w:num w:numId="47">
    <w:abstractNumId w:val="0"/>
  </w:num>
  <w:num w:numId="48">
    <w:abstractNumId w:val="25"/>
  </w:num>
  <w:num w:numId="49">
    <w:abstractNumId w:val="19"/>
  </w:num>
  <w:num w:numId="50">
    <w:abstractNumId w:val="1"/>
  </w:num>
  <w:num w:numId="51">
    <w:abstractNumId w:val="32"/>
  </w:num>
  <w:num w:numId="52">
    <w:abstractNumId w:val="3"/>
  </w:num>
  <w:num w:numId="53">
    <w:abstractNumId w:val="31"/>
  </w:num>
  <w:num w:numId="54">
    <w:abstractNumId w:val="28"/>
  </w:num>
  <w:num w:numId="55">
    <w:abstractNumId w:val="7"/>
  </w:num>
  <w:num w:numId="56">
    <w:abstractNumId w:val="10"/>
  </w:num>
  <w:num w:numId="57">
    <w:abstractNumId w:val="14"/>
  </w:num>
  <w:num w:numId="58">
    <w:abstractNumId w:val="11"/>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207"/>
    <w:rsid w:val="0000303E"/>
    <w:rsid w:val="000043A0"/>
    <w:rsid w:val="000048C9"/>
    <w:rsid w:val="00005CD7"/>
    <w:rsid w:val="0000712E"/>
    <w:rsid w:val="00007161"/>
    <w:rsid w:val="00012BBE"/>
    <w:rsid w:val="000152B4"/>
    <w:rsid w:val="000169BC"/>
    <w:rsid w:val="00022750"/>
    <w:rsid w:val="000243F1"/>
    <w:rsid w:val="00024E8A"/>
    <w:rsid w:val="00026852"/>
    <w:rsid w:val="00030599"/>
    <w:rsid w:val="000336F2"/>
    <w:rsid w:val="000338D9"/>
    <w:rsid w:val="0003628E"/>
    <w:rsid w:val="00042946"/>
    <w:rsid w:val="00046080"/>
    <w:rsid w:val="0004608D"/>
    <w:rsid w:val="00052511"/>
    <w:rsid w:val="000530D7"/>
    <w:rsid w:val="00054712"/>
    <w:rsid w:val="00061202"/>
    <w:rsid w:val="00062FA7"/>
    <w:rsid w:val="000638B1"/>
    <w:rsid w:val="00065462"/>
    <w:rsid w:val="00065B26"/>
    <w:rsid w:val="000724F5"/>
    <w:rsid w:val="00074D75"/>
    <w:rsid w:val="000754B7"/>
    <w:rsid w:val="00075F40"/>
    <w:rsid w:val="0007757A"/>
    <w:rsid w:val="00081090"/>
    <w:rsid w:val="00081C86"/>
    <w:rsid w:val="00082246"/>
    <w:rsid w:val="000841EE"/>
    <w:rsid w:val="000916EC"/>
    <w:rsid w:val="00096E33"/>
    <w:rsid w:val="000A3605"/>
    <w:rsid w:val="000A3661"/>
    <w:rsid w:val="000A6470"/>
    <w:rsid w:val="000A754F"/>
    <w:rsid w:val="000B01C5"/>
    <w:rsid w:val="000B701F"/>
    <w:rsid w:val="000B765C"/>
    <w:rsid w:val="000C034B"/>
    <w:rsid w:val="000C3E33"/>
    <w:rsid w:val="000C5E65"/>
    <w:rsid w:val="000C6161"/>
    <w:rsid w:val="000D1A49"/>
    <w:rsid w:val="000D327D"/>
    <w:rsid w:val="000D7109"/>
    <w:rsid w:val="000E060D"/>
    <w:rsid w:val="000E0C1C"/>
    <w:rsid w:val="000E6CDC"/>
    <w:rsid w:val="000F0037"/>
    <w:rsid w:val="000F0366"/>
    <w:rsid w:val="000F0411"/>
    <w:rsid w:val="000F154D"/>
    <w:rsid w:val="000F1905"/>
    <w:rsid w:val="000F5BE5"/>
    <w:rsid w:val="000F69F8"/>
    <w:rsid w:val="000F6F22"/>
    <w:rsid w:val="001039B7"/>
    <w:rsid w:val="00104D37"/>
    <w:rsid w:val="00112B61"/>
    <w:rsid w:val="00113BE9"/>
    <w:rsid w:val="00116EC0"/>
    <w:rsid w:val="001209AA"/>
    <w:rsid w:val="00124E79"/>
    <w:rsid w:val="0012515B"/>
    <w:rsid w:val="001274F5"/>
    <w:rsid w:val="001277F1"/>
    <w:rsid w:val="00132BE7"/>
    <w:rsid w:val="0013334C"/>
    <w:rsid w:val="001377A2"/>
    <w:rsid w:val="00140C9A"/>
    <w:rsid w:val="0015400F"/>
    <w:rsid w:val="00157EBF"/>
    <w:rsid w:val="00160B2A"/>
    <w:rsid w:val="0017171D"/>
    <w:rsid w:val="00174001"/>
    <w:rsid w:val="00185960"/>
    <w:rsid w:val="00185C3C"/>
    <w:rsid w:val="001878A5"/>
    <w:rsid w:val="00194027"/>
    <w:rsid w:val="0019504A"/>
    <w:rsid w:val="001979D4"/>
    <w:rsid w:val="001A0CAD"/>
    <w:rsid w:val="001A3F54"/>
    <w:rsid w:val="001A4ED2"/>
    <w:rsid w:val="001B11A1"/>
    <w:rsid w:val="001B1668"/>
    <w:rsid w:val="001B2973"/>
    <w:rsid w:val="001C11BF"/>
    <w:rsid w:val="001C5C9D"/>
    <w:rsid w:val="001D2B06"/>
    <w:rsid w:val="001D4341"/>
    <w:rsid w:val="001D5A88"/>
    <w:rsid w:val="001F0882"/>
    <w:rsid w:val="001F22CD"/>
    <w:rsid w:val="001F2F2D"/>
    <w:rsid w:val="0020127B"/>
    <w:rsid w:val="00205940"/>
    <w:rsid w:val="00210D76"/>
    <w:rsid w:val="00212AE1"/>
    <w:rsid w:val="00216269"/>
    <w:rsid w:val="00217893"/>
    <w:rsid w:val="00220B9B"/>
    <w:rsid w:val="002215AA"/>
    <w:rsid w:val="00221C89"/>
    <w:rsid w:val="00222B38"/>
    <w:rsid w:val="00222C0C"/>
    <w:rsid w:val="00223679"/>
    <w:rsid w:val="00226BB3"/>
    <w:rsid w:val="002270CF"/>
    <w:rsid w:val="00227225"/>
    <w:rsid w:val="002302C8"/>
    <w:rsid w:val="00231004"/>
    <w:rsid w:val="0023148B"/>
    <w:rsid w:val="002338F7"/>
    <w:rsid w:val="00234055"/>
    <w:rsid w:val="002349E0"/>
    <w:rsid w:val="00235902"/>
    <w:rsid w:val="00237BBE"/>
    <w:rsid w:val="00240D91"/>
    <w:rsid w:val="00244ED4"/>
    <w:rsid w:val="00245D80"/>
    <w:rsid w:val="00252409"/>
    <w:rsid w:val="00253CF0"/>
    <w:rsid w:val="00254699"/>
    <w:rsid w:val="00263595"/>
    <w:rsid w:val="002635B2"/>
    <w:rsid w:val="002640CB"/>
    <w:rsid w:val="002646F6"/>
    <w:rsid w:val="00264E35"/>
    <w:rsid w:val="002726DC"/>
    <w:rsid w:val="00273D29"/>
    <w:rsid w:val="00275140"/>
    <w:rsid w:val="0027743E"/>
    <w:rsid w:val="002844E3"/>
    <w:rsid w:val="002855E6"/>
    <w:rsid w:val="0028640F"/>
    <w:rsid w:val="00290ED8"/>
    <w:rsid w:val="0029182B"/>
    <w:rsid w:val="002952C7"/>
    <w:rsid w:val="002955A2"/>
    <w:rsid w:val="00295A84"/>
    <w:rsid w:val="002A17C2"/>
    <w:rsid w:val="002A4148"/>
    <w:rsid w:val="002B09B1"/>
    <w:rsid w:val="002B2B31"/>
    <w:rsid w:val="002B4B31"/>
    <w:rsid w:val="002B5ED9"/>
    <w:rsid w:val="002B775E"/>
    <w:rsid w:val="002C2BF1"/>
    <w:rsid w:val="002C2DEF"/>
    <w:rsid w:val="002C428C"/>
    <w:rsid w:val="002C4496"/>
    <w:rsid w:val="002D1E51"/>
    <w:rsid w:val="002D236B"/>
    <w:rsid w:val="002D66BA"/>
    <w:rsid w:val="002D68E3"/>
    <w:rsid w:val="002E08D8"/>
    <w:rsid w:val="002E1791"/>
    <w:rsid w:val="002F1E14"/>
    <w:rsid w:val="002F2544"/>
    <w:rsid w:val="002F6B0A"/>
    <w:rsid w:val="00312983"/>
    <w:rsid w:val="00314D33"/>
    <w:rsid w:val="003221C2"/>
    <w:rsid w:val="00323AA1"/>
    <w:rsid w:val="00327207"/>
    <w:rsid w:val="0033019C"/>
    <w:rsid w:val="0033064F"/>
    <w:rsid w:val="0033124F"/>
    <w:rsid w:val="003327C6"/>
    <w:rsid w:val="00334186"/>
    <w:rsid w:val="0033727D"/>
    <w:rsid w:val="003379B9"/>
    <w:rsid w:val="00337B41"/>
    <w:rsid w:val="00340097"/>
    <w:rsid w:val="00341758"/>
    <w:rsid w:val="00341A21"/>
    <w:rsid w:val="003428DA"/>
    <w:rsid w:val="003430EC"/>
    <w:rsid w:val="003451FD"/>
    <w:rsid w:val="00346232"/>
    <w:rsid w:val="00347FD8"/>
    <w:rsid w:val="00351B24"/>
    <w:rsid w:val="00352965"/>
    <w:rsid w:val="00364D40"/>
    <w:rsid w:val="0036640F"/>
    <w:rsid w:val="0036691C"/>
    <w:rsid w:val="00366D7D"/>
    <w:rsid w:val="0037334F"/>
    <w:rsid w:val="00373D66"/>
    <w:rsid w:val="003879F4"/>
    <w:rsid w:val="0039267D"/>
    <w:rsid w:val="0039441A"/>
    <w:rsid w:val="00394FDE"/>
    <w:rsid w:val="00395CE7"/>
    <w:rsid w:val="003970C6"/>
    <w:rsid w:val="00397B6A"/>
    <w:rsid w:val="003A39B8"/>
    <w:rsid w:val="003A63FE"/>
    <w:rsid w:val="003B38D3"/>
    <w:rsid w:val="003B49C1"/>
    <w:rsid w:val="003B4BCE"/>
    <w:rsid w:val="003B764D"/>
    <w:rsid w:val="003B7683"/>
    <w:rsid w:val="003C3B1D"/>
    <w:rsid w:val="003D58C6"/>
    <w:rsid w:val="003D62FF"/>
    <w:rsid w:val="003D69BB"/>
    <w:rsid w:val="003E3466"/>
    <w:rsid w:val="003E347A"/>
    <w:rsid w:val="003E681C"/>
    <w:rsid w:val="003F0A27"/>
    <w:rsid w:val="003F1FDA"/>
    <w:rsid w:val="003F2B5D"/>
    <w:rsid w:val="003F2C6C"/>
    <w:rsid w:val="003F494F"/>
    <w:rsid w:val="003F61B9"/>
    <w:rsid w:val="003F722B"/>
    <w:rsid w:val="003F72E1"/>
    <w:rsid w:val="003F76B9"/>
    <w:rsid w:val="004033B9"/>
    <w:rsid w:val="00405260"/>
    <w:rsid w:val="00406CBD"/>
    <w:rsid w:val="004141F8"/>
    <w:rsid w:val="00415C25"/>
    <w:rsid w:val="004215E0"/>
    <w:rsid w:val="004216E0"/>
    <w:rsid w:val="00422F6C"/>
    <w:rsid w:val="00424EBE"/>
    <w:rsid w:val="00425002"/>
    <w:rsid w:val="00426327"/>
    <w:rsid w:val="0042787C"/>
    <w:rsid w:val="00430256"/>
    <w:rsid w:val="00433BD9"/>
    <w:rsid w:val="00434090"/>
    <w:rsid w:val="0043467B"/>
    <w:rsid w:val="00436901"/>
    <w:rsid w:val="0044178B"/>
    <w:rsid w:val="0044331B"/>
    <w:rsid w:val="004436D5"/>
    <w:rsid w:val="00443E82"/>
    <w:rsid w:val="004446CB"/>
    <w:rsid w:val="0044531F"/>
    <w:rsid w:val="00445A78"/>
    <w:rsid w:val="00451C10"/>
    <w:rsid w:val="00452873"/>
    <w:rsid w:val="00461463"/>
    <w:rsid w:val="004615B6"/>
    <w:rsid w:val="00462AAC"/>
    <w:rsid w:val="00463361"/>
    <w:rsid w:val="00463965"/>
    <w:rsid w:val="00464DE3"/>
    <w:rsid w:val="004663FC"/>
    <w:rsid w:val="0046645B"/>
    <w:rsid w:val="004665AF"/>
    <w:rsid w:val="00466A9A"/>
    <w:rsid w:val="00467405"/>
    <w:rsid w:val="00471029"/>
    <w:rsid w:val="004749D4"/>
    <w:rsid w:val="00482863"/>
    <w:rsid w:val="0048379C"/>
    <w:rsid w:val="004849F7"/>
    <w:rsid w:val="00491896"/>
    <w:rsid w:val="004943AA"/>
    <w:rsid w:val="004944D6"/>
    <w:rsid w:val="00496710"/>
    <w:rsid w:val="00496A30"/>
    <w:rsid w:val="004A06BF"/>
    <w:rsid w:val="004A0ECC"/>
    <w:rsid w:val="004A159B"/>
    <w:rsid w:val="004A3A34"/>
    <w:rsid w:val="004B3344"/>
    <w:rsid w:val="004B5C9A"/>
    <w:rsid w:val="004B77EF"/>
    <w:rsid w:val="004C0C79"/>
    <w:rsid w:val="004C130B"/>
    <w:rsid w:val="004C2196"/>
    <w:rsid w:val="004C3D04"/>
    <w:rsid w:val="004C47A9"/>
    <w:rsid w:val="004C51EB"/>
    <w:rsid w:val="004C561E"/>
    <w:rsid w:val="004C6719"/>
    <w:rsid w:val="004D0597"/>
    <w:rsid w:val="004D13C4"/>
    <w:rsid w:val="004E0217"/>
    <w:rsid w:val="004E0371"/>
    <w:rsid w:val="004E176D"/>
    <w:rsid w:val="004E3387"/>
    <w:rsid w:val="004E63C5"/>
    <w:rsid w:val="004E66B9"/>
    <w:rsid w:val="004E685E"/>
    <w:rsid w:val="004E7CCC"/>
    <w:rsid w:val="004F4525"/>
    <w:rsid w:val="004F58C9"/>
    <w:rsid w:val="00500907"/>
    <w:rsid w:val="00504CD8"/>
    <w:rsid w:val="0050692C"/>
    <w:rsid w:val="0050780C"/>
    <w:rsid w:val="005110D8"/>
    <w:rsid w:val="00511EEE"/>
    <w:rsid w:val="00513C8F"/>
    <w:rsid w:val="005160F7"/>
    <w:rsid w:val="005213EB"/>
    <w:rsid w:val="00524489"/>
    <w:rsid w:val="00531AB4"/>
    <w:rsid w:val="00531CE2"/>
    <w:rsid w:val="00533E09"/>
    <w:rsid w:val="00537598"/>
    <w:rsid w:val="00537CEC"/>
    <w:rsid w:val="00540DD9"/>
    <w:rsid w:val="00541D91"/>
    <w:rsid w:val="005432E8"/>
    <w:rsid w:val="005439F4"/>
    <w:rsid w:val="005542A5"/>
    <w:rsid w:val="00555C9A"/>
    <w:rsid w:val="005629DE"/>
    <w:rsid w:val="00563D32"/>
    <w:rsid w:val="00564910"/>
    <w:rsid w:val="0056692E"/>
    <w:rsid w:val="00566DF6"/>
    <w:rsid w:val="00571989"/>
    <w:rsid w:val="00571AC8"/>
    <w:rsid w:val="00573857"/>
    <w:rsid w:val="00581BD0"/>
    <w:rsid w:val="00586412"/>
    <w:rsid w:val="005900AD"/>
    <w:rsid w:val="005930FA"/>
    <w:rsid w:val="00597537"/>
    <w:rsid w:val="005B10D4"/>
    <w:rsid w:val="005B2BEF"/>
    <w:rsid w:val="005B32DB"/>
    <w:rsid w:val="005B392B"/>
    <w:rsid w:val="005C0E80"/>
    <w:rsid w:val="005C2CA6"/>
    <w:rsid w:val="005D0B35"/>
    <w:rsid w:val="005D24FE"/>
    <w:rsid w:val="005D3190"/>
    <w:rsid w:val="005D4DDA"/>
    <w:rsid w:val="005D52D9"/>
    <w:rsid w:val="005D5A73"/>
    <w:rsid w:val="005D73D1"/>
    <w:rsid w:val="005E370F"/>
    <w:rsid w:val="005F1131"/>
    <w:rsid w:val="005F268B"/>
    <w:rsid w:val="00600265"/>
    <w:rsid w:val="00602B62"/>
    <w:rsid w:val="006033FF"/>
    <w:rsid w:val="00611ACC"/>
    <w:rsid w:val="00615EF0"/>
    <w:rsid w:val="00617250"/>
    <w:rsid w:val="00617A76"/>
    <w:rsid w:val="00623570"/>
    <w:rsid w:val="00623A14"/>
    <w:rsid w:val="00624017"/>
    <w:rsid w:val="00624534"/>
    <w:rsid w:val="00625520"/>
    <w:rsid w:val="006268D0"/>
    <w:rsid w:val="00630155"/>
    <w:rsid w:val="006330C4"/>
    <w:rsid w:val="006379A5"/>
    <w:rsid w:val="006404DE"/>
    <w:rsid w:val="00641C20"/>
    <w:rsid w:val="00647CC1"/>
    <w:rsid w:val="0065064C"/>
    <w:rsid w:val="00655E14"/>
    <w:rsid w:val="0065687B"/>
    <w:rsid w:val="00656E6E"/>
    <w:rsid w:val="0065742E"/>
    <w:rsid w:val="006616D9"/>
    <w:rsid w:val="00662E18"/>
    <w:rsid w:val="00663F94"/>
    <w:rsid w:val="00664CD0"/>
    <w:rsid w:val="00666A5E"/>
    <w:rsid w:val="00670806"/>
    <w:rsid w:val="0067357A"/>
    <w:rsid w:val="0067701F"/>
    <w:rsid w:val="0068137E"/>
    <w:rsid w:val="006836E8"/>
    <w:rsid w:val="006A393B"/>
    <w:rsid w:val="006A57FF"/>
    <w:rsid w:val="006A6645"/>
    <w:rsid w:val="006A6EEB"/>
    <w:rsid w:val="006B0377"/>
    <w:rsid w:val="006C254E"/>
    <w:rsid w:val="006C5B8C"/>
    <w:rsid w:val="006D0CF8"/>
    <w:rsid w:val="006D2D1D"/>
    <w:rsid w:val="006D366F"/>
    <w:rsid w:val="006D3AAF"/>
    <w:rsid w:val="006D5ACC"/>
    <w:rsid w:val="006D5C0C"/>
    <w:rsid w:val="006E0F8C"/>
    <w:rsid w:val="006E1E7F"/>
    <w:rsid w:val="006E6322"/>
    <w:rsid w:val="006F39CB"/>
    <w:rsid w:val="006F4BE8"/>
    <w:rsid w:val="00700703"/>
    <w:rsid w:val="0070218E"/>
    <w:rsid w:val="0071015A"/>
    <w:rsid w:val="00710D2A"/>
    <w:rsid w:val="00713991"/>
    <w:rsid w:val="007141AB"/>
    <w:rsid w:val="00723CE0"/>
    <w:rsid w:val="0072620D"/>
    <w:rsid w:val="00740E9F"/>
    <w:rsid w:val="00742BD1"/>
    <w:rsid w:val="00750BA3"/>
    <w:rsid w:val="00752C09"/>
    <w:rsid w:val="0075432D"/>
    <w:rsid w:val="00754712"/>
    <w:rsid w:val="00754953"/>
    <w:rsid w:val="00756CA7"/>
    <w:rsid w:val="00760E39"/>
    <w:rsid w:val="00761BBB"/>
    <w:rsid w:val="007704F7"/>
    <w:rsid w:val="00770B60"/>
    <w:rsid w:val="00772A38"/>
    <w:rsid w:val="00774C4C"/>
    <w:rsid w:val="00783B3C"/>
    <w:rsid w:val="007850D4"/>
    <w:rsid w:val="00785892"/>
    <w:rsid w:val="00786883"/>
    <w:rsid w:val="00790551"/>
    <w:rsid w:val="007922E4"/>
    <w:rsid w:val="007966EE"/>
    <w:rsid w:val="007B17BB"/>
    <w:rsid w:val="007B2491"/>
    <w:rsid w:val="007B6133"/>
    <w:rsid w:val="007C194A"/>
    <w:rsid w:val="007C40E3"/>
    <w:rsid w:val="007C6880"/>
    <w:rsid w:val="007D1712"/>
    <w:rsid w:val="007D2794"/>
    <w:rsid w:val="007E328E"/>
    <w:rsid w:val="007E3461"/>
    <w:rsid w:val="007E6AF7"/>
    <w:rsid w:val="007E7317"/>
    <w:rsid w:val="007F0407"/>
    <w:rsid w:val="007F0D8B"/>
    <w:rsid w:val="007F2627"/>
    <w:rsid w:val="007F2A93"/>
    <w:rsid w:val="007F694D"/>
    <w:rsid w:val="007F7583"/>
    <w:rsid w:val="00803AAD"/>
    <w:rsid w:val="0080498A"/>
    <w:rsid w:val="00804D96"/>
    <w:rsid w:val="00804EDF"/>
    <w:rsid w:val="00806592"/>
    <w:rsid w:val="00807DDD"/>
    <w:rsid w:val="008120A8"/>
    <w:rsid w:val="0081454E"/>
    <w:rsid w:val="00814F47"/>
    <w:rsid w:val="00815757"/>
    <w:rsid w:val="00817DB7"/>
    <w:rsid w:val="00820967"/>
    <w:rsid w:val="00820EE5"/>
    <w:rsid w:val="00821030"/>
    <w:rsid w:val="0082129B"/>
    <w:rsid w:val="00821B47"/>
    <w:rsid w:val="00821C94"/>
    <w:rsid w:val="00822662"/>
    <w:rsid w:val="00824045"/>
    <w:rsid w:val="00827CBB"/>
    <w:rsid w:val="00833045"/>
    <w:rsid w:val="00834BFD"/>
    <w:rsid w:val="008355C3"/>
    <w:rsid w:val="00837BAF"/>
    <w:rsid w:val="00840D4A"/>
    <w:rsid w:val="00841776"/>
    <w:rsid w:val="00847B99"/>
    <w:rsid w:val="008500B8"/>
    <w:rsid w:val="00857E8B"/>
    <w:rsid w:val="00862C05"/>
    <w:rsid w:val="00863A3E"/>
    <w:rsid w:val="00870E5C"/>
    <w:rsid w:val="00882C72"/>
    <w:rsid w:val="00885DB9"/>
    <w:rsid w:val="00887CBC"/>
    <w:rsid w:val="00890F7F"/>
    <w:rsid w:val="008944FF"/>
    <w:rsid w:val="008A3DD7"/>
    <w:rsid w:val="008A51A5"/>
    <w:rsid w:val="008A7164"/>
    <w:rsid w:val="008C0734"/>
    <w:rsid w:val="008C3A51"/>
    <w:rsid w:val="008C5992"/>
    <w:rsid w:val="008C5F57"/>
    <w:rsid w:val="008C6EF0"/>
    <w:rsid w:val="008D16B7"/>
    <w:rsid w:val="008D3EA4"/>
    <w:rsid w:val="008D5E25"/>
    <w:rsid w:val="008D720A"/>
    <w:rsid w:val="008D77F9"/>
    <w:rsid w:val="008E09B4"/>
    <w:rsid w:val="008E406D"/>
    <w:rsid w:val="008E7601"/>
    <w:rsid w:val="008E7BEA"/>
    <w:rsid w:val="008F276C"/>
    <w:rsid w:val="008F2E4F"/>
    <w:rsid w:val="00901249"/>
    <w:rsid w:val="00902C91"/>
    <w:rsid w:val="009037F4"/>
    <w:rsid w:val="00904D28"/>
    <w:rsid w:val="00910540"/>
    <w:rsid w:val="00910F29"/>
    <w:rsid w:val="00913F68"/>
    <w:rsid w:val="009141AF"/>
    <w:rsid w:val="00917458"/>
    <w:rsid w:val="00920317"/>
    <w:rsid w:val="0092141B"/>
    <w:rsid w:val="00921721"/>
    <w:rsid w:val="009225FB"/>
    <w:rsid w:val="0092276E"/>
    <w:rsid w:val="009231A9"/>
    <w:rsid w:val="009236D6"/>
    <w:rsid w:val="0092604A"/>
    <w:rsid w:val="00927A43"/>
    <w:rsid w:val="00927EAE"/>
    <w:rsid w:val="009325D6"/>
    <w:rsid w:val="009338BB"/>
    <w:rsid w:val="00933A88"/>
    <w:rsid w:val="00941ECC"/>
    <w:rsid w:val="00944A90"/>
    <w:rsid w:val="00951BA8"/>
    <w:rsid w:val="00954829"/>
    <w:rsid w:val="00960797"/>
    <w:rsid w:val="00960B9E"/>
    <w:rsid w:val="0096691E"/>
    <w:rsid w:val="00966CFF"/>
    <w:rsid w:val="00971BDA"/>
    <w:rsid w:val="00974D24"/>
    <w:rsid w:val="009772AF"/>
    <w:rsid w:val="00981080"/>
    <w:rsid w:val="00982E89"/>
    <w:rsid w:val="0098391E"/>
    <w:rsid w:val="009851B3"/>
    <w:rsid w:val="0098627A"/>
    <w:rsid w:val="00990A56"/>
    <w:rsid w:val="00991CDC"/>
    <w:rsid w:val="00992950"/>
    <w:rsid w:val="0099472A"/>
    <w:rsid w:val="00995950"/>
    <w:rsid w:val="009A4B7D"/>
    <w:rsid w:val="009A7B03"/>
    <w:rsid w:val="009B480C"/>
    <w:rsid w:val="009B50B8"/>
    <w:rsid w:val="009C2624"/>
    <w:rsid w:val="009C4F79"/>
    <w:rsid w:val="009C5CCA"/>
    <w:rsid w:val="009C7DDC"/>
    <w:rsid w:val="009D195D"/>
    <w:rsid w:val="009D3F6C"/>
    <w:rsid w:val="009D6CC7"/>
    <w:rsid w:val="009E1521"/>
    <w:rsid w:val="009E5C63"/>
    <w:rsid w:val="009E71B2"/>
    <w:rsid w:val="009F10A5"/>
    <w:rsid w:val="009F2E0E"/>
    <w:rsid w:val="009F515D"/>
    <w:rsid w:val="00A04AA9"/>
    <w:rsid w:val="00A11194"/>
    <w:rsid w:val="00A11D8D"/>
    <w:rsid w:val="00A11FCF"/>
    <w:rsid w:val="00A12EB1"/>
    <w:rsid w:val="00A1379E"/>
    <w:rsid w:val="00A13DCA"/>
    <w:rsid w:val="00A15FD6"/>
    <w:rsid w:val="00A16DDF"/>
    <w:rsid w:val="00A2217D"/>
    <w:rsid w:val="00A22834"/>
    <w:rsid w:val="00A37656"/>
    <w:rsid w:val="00A42636"/>
    <w:rsid w:val="00A46FE1"/>
    <w:rsid w:val="00A47BE0"/>
    <w:rsid w:val="00A47F31"/>
    <w:rsid w:val="00A5019A"/>
    <w:rsid w:val="00A5031C"/>
    <w:rsid w:val="00A529E0"/>
    <w:rsid w:val="00A53FF7"/>
    <w:rsid w:val="00A5743A"/>
    <w:rsid w:val="00A65C60"/>
    <w:rsid w:val="00A65DAB"/>
    <w:rsid w:val="00A66996"/>
    <w:rsid w:val="00A72541"/>
    <w:rsid w:val="00A7341F"/>
    <w:rsid w:val="00A772AA"/>
    <w:rsid w:val="00A82705"/>
    <w:rsid w:val="00A82EE2"/>
    <w:rsid w:val="00A83C39"/>
    <w:rsid w:val="00A866BB"/>
    <w:rsid w:val="00A906F1"/>
    <w:rsid w:val="00AA09C7"/>
    <w:rsid w:val="00AA2172"/>
    <w:rsid w:val="00AA3246"/>
    <w:rsid w:val="00AA64E7"/>
    <w:rsid w:val="00AB1C9B"/>
    <w:rsid w:val="00AB2C74"/>
    <w:rsid w:val="00AB346C"/>
    <w:rsid w:val="00AB3BC8"/>
    <w:rsid w:val="00AB3EB2"/>
    <w:rsid w:val="00AB481C"/>
    <w:rsid w:val="00AB53C0"/>
    <w:rsid w:val="00AB5913"/>
    <w:rsid w:val="00AB7AF5"/>
    <w:rsid w:val="00AC040A"/>
    <w:rsid w:val="00AC3932"/>
    <w:rsid w:val="00AC5ADF"/>
    <w:rsid w:val="00AC7841"/>
    <w:rsid w:val="00AD0E78"/>
    <w:rsid w:val="00AE71F5"/>
    <w:rsid w:val="00AF00D7"/>
    <w:rsid w:val="00AF013B"/>
    <w:rsid w:val="00AF355F"/>
    <w:rsid w:val="00AF4019"/>
    <w:rsid w:val="00AF77DC"/>
    <w:rsid w:val="00B034B3"/>
    <w:rsid w:val="00B03D07"/>
    <w:rsid w:val="00B06240"/>
    <w:rsid w:val="00B06282"/>
    <w:rsid w:val="00B10E3B"/>
    <w:rsid w:val="00B122E3"/>
    <w:rsid w:val="00B12707"/>
    <w:rsid w:val="00B14007"/>
    <w:rsid w:val="00B15C96"/>
    <w:rsid w:val="00B15EA1"/>
    <w:rsid w:val="00B221B3"/>
    <w:rsid w:val="00B23985"/>
    <w:rsid w:val="00B25E4F"/>
    <w:rsid w:val="00B34509"/>
    <w:rsid w:val="00B40445"/>
    <w:rsid w:val="00B41DD4"/>
    <w:rsid w:val="00B42D53"/>
    <w:rsid w:val="00B44E46"/>
    <w:rsid w:val="00B45A52"/>
    <w:rsid w:val="00B45DA3"/>
    <w:rsid w:val="00B460D2"/>
    <w:rsid w:val="00B467C2"/>
    <w:rsid w:val="00B4704D"/>
    <w:rsid w:val="00B47B51"/>
    <w:rsid w:val="00B603A9"/>
    <w:rsid w:val="00B6062A"/>
    <w:rsid w:val="00B62363"/>
    <w:rsid w:val="00B62636"/>
    <w:rsid w:val="00B62E66"/>
    <w:rsid w:val="00B679D8"/>
    <w:rsid w:val="00B72232"/>
    <w:rsid w:val="00B80E66"/>
    <w:rsid w:val="00B80EF5"/>
    <w:rsid w:val="00B82F4E"/>
    <w:rsid w:val="00B848B2"/>
    <w:rsid w:val="00B90538"/>
    <w:rsid w:val="00B928AB"/>
    <w:rsid w:val="00B94061"/>
    <w:rsid w:val="00B94399"/>
    <w:rsid w:val="00BA162E"/>
    <w:rsid w:val="00BA2F1A"/>
    <w:rsid w:val="00BB0269"/>
    <w:rsid w:val="00BB588F"/>
    <w:rsid w:val="00BB6AF3"/>
    <w:rsid w:val="00BC11B7"/>
    <w:rsid w:val="00BC2AE5"/>
    <w:rsid w:val="00BC5A67"/>
    <w:rsid w:val="00BC5AB8"/>
    <w:rsid w:val="00BC7788"/>
    <w:rsid w:val="00BD0612"/>
    <w:rsid w:val="00BD1271"/>
    <w:rsid w:val="00BD65F5"/>
    <w:rsid w:val="00BD67CE"/>
    <w:rsid w:val="00BD70A4"/>
    <w:rsid w:val="00BE0FDF"/>
    <w:rsid w:val="00BE2587"/>
    <w:rsid w:val="00BE54C2"/>
    <w:rsid w:val="00BE7A98"/>
    <w:rsid w:val="00BF035F"/>
    <w:rsid w:val="00BF21F2"/>
    <w:rsid w:val="00BF3858"/>
    <w:rsid w:val="00BF4B19"/>
    <w:rsid w:val="00BF4B6A"/>
    <w:rsid w:val="00BF66A5"/>
    <w:rsid w:val="00BF6914"/>
    <w:rsid w:val="00C02795"/>
    <w:rsid w:val="00C078FB"/>
    <w:rsid w:val="00C16A8E"/>
    <w:rsid w:val="00C20A65"/>
    <w:rsid w:val="00C31E9A"/>
    <w:rsid w:val="00C36EF1"/>
    <w:rsid w:val="00C400D1"/>
    <w:rsid w:val="00C42CC3"/>
    <w:rsid w:val="00C44AC3"/>
    <w:rsid w:val="00C45938"/>
    <w:rsid w:val="00C500E1"/>
    <w:rsid w:val="00C531BC"/>
    <w:rsid w:val="00C54612"/>
    <w:rsid w:val="00C568A2"/>
    <w:rsid w:val="00C5772A"/>
    <w:rsid w:val="00C61128"/>
    <w:rsid w:val="00C6158D"/>
    <w:rsid w:val="00C7117C"/>
    <w:rsid w:val="00C72F78"/>
    <w:rsid w:val="00C7425B"/>
    <w:rsid w:val="00C770FE"/>
    <w:rsid w:val="00C814C1"/>
    <w:rsid w:val="00C8590F"/>
    <w:rsid w:val="00C9340E"/>
    <w:rsid w:val="00C947C9"/>
    <w:rsid w:val="00C94FC1"/>
    <w:rsid w:val="00C95B85"/>
    <w:rsid w:val="00C962A8"/>
    <w:rsid w:val="00CA1212"/>
    <w:rsid w:val="00CA2277"/>
    <w:rsid w:val="00CA4F53"/>
    <w:rsid w:val="00CA66E6"/>
    <w:rsid w:val="00CA709D"/>
    <w:rsid w:val="00CB1C97"/>
    <w:rsid w:val="00CB2490"/>
    <w:rsid w:val="00CB3C16"/>
    <w:rsid w:val="00CB6D6D"/>
    <w:rsid w:val="00CC4271"/>
    <w:rsid w:val="00CC7199"/>
    <w:rsid w:val="00CC7674"/>
    <w:rsid w:val="00CD19CC"/>
    <w:rsid w:val="00CD41E9"/>
    <w:rsid w:val="00CD4FCC"/>
    <w:rsid w:val="00CD5891"/>
    <w:rsid w:val="00CE271A"/>
    <w:rsid w:val="00CE5ED1"/>
    <w:rsid w:val="00CF1EDB"/>
    <w:rsid w:val="00D0076C"/>
    <w:rsid w:val="00D01409"/>
    <w:rsid w:val="00D01F1B"/>
    <w:rsid w:val="00D05EB8"/>
    <w:rsid w:val="00D07553"/>
    <w:rsid w:val="00D102A5"/>
    <w:rsid w:val="00D12D1B"/>
    <w:rsid w:val="00D15970"/>
    <w:rsid w:val="00D2421F"/>
    <w:rsid w:val="00D251A9"/>
    <w:rsid w:val="00D26EEA"/>
    <w:rsid w:val="00D35420"/>
    <w:rsid w:val="00D405AA"/>
    <w:rsid w:val="00D41937"/>
    <w:rsid w:val="00D463AD"/>
    <w:rsid w:val="00D46F9A"/>
    <w:rsid w:val="00D477A7"/>
    <w:rsid w:val="00D524F9"/>
    <w:rsid w:val="00D5450E"/>
    <w:rsid w:val="00D548B3"/>
    <w:rsid w:val="00D548E5"/>
    <w:rsid w:val="00D60BBE"/>
    <w:rsid w:val="00D618EF"/>
    <w:rsid w:val="00D64A1B"/>
    <w:rsid w:val="00D66A20"/>
    <w:rsid w:val="00D67581"/>
    <w:rsid w:val="00D736B8"/>
    <w:rsid w:val="00D73B53"/>
    <w:rsid w:val="00D82F1A"/>
    <w:rsid w:val="00D83F84"/>
    <w:rsid w:val="00D92205"/>
    <w:rsid w:val="00D9299D"/>
    <w:rsid w:val="00D943D9"/>
    <w:rsid w:val="00D94B7C"/>
    <w:rsid w:val="00DA0BC4"/>
    <w:rsid w:val="00DA25E4"/>
    <w:rsid w:val="00DA60BA"/>
    <w:rsid w:val="00DA6FB4"/>
    <w:rsid w:val="00DB1762"/>
    <w:rsid w:val="00DB4DAB"/>
    <w:rsid w:val="00DB516A"/>
    <w:rsid w:val="00DB5888"/>
    <w:rsid w:val="00DC1F7F"/>
    <w:rsid w:val="00DC72C5"/>
    <w:rsid w:val="00DC7841"/>
    <w:rsid w:val="00DD7CF1"/>
    <w:rsid w:val="00DE0FDF"/>
    <w:rsid w:val="00DE369C"/>
    <w:rsid w:val="00DE48FD"/>
    <w:rsid w:val="00DE4BD3"/>
    <w:rsid w:val="00DF3DEE"/>
    <w:rsid w:val="00E00787"/>
    <w:rsid w:val="00E00C39"/>
    <w:rsid w:val="00E01D59"/>
    <w:rsid w:val="00E14960"/>
    <w:rsid w:val="00E2059F"/>
    <w:rsid w:val="00E23C62"/>
    <w:rsid w:val="00E249B5"/>
    <w:rsid w:val="00E30BDF"/>
    <w:rsid w:val="00E34BDD"/>
    <w:rsid w:val="00E40A99"/>
    <w:rsid w:val="00E41D94"/>
    <w:rsid w:val="00E41E03"/>
    <w:rsid w:val="00E46AC4"/>
    <w:rsid w:val="00E47FC1"/>
    <w:rsid w:val="00E50277"/>
    <w:rsid w:val="00E505D3"/>
    <w:rsid w:val="00E51CC0"/>
    <w:rsid w:val="00E559DE"/>
    <w:rsid w:val="00E56DAD"/>
    <w:rsid w:val="00E6152E"/>
    <w:rsid w:val="00E62DDA"/>
    <w:rsid w:val="00E63108"/>
    <w:rsid w:val="00E63401"/>
    <w:rsid w:val="00E66602"/>
    <w:rsid w:val="00E700DB"/>
    <w:rsid w:val="00E70964"/>
    <w:rsid w:val="00E72F08"/>
    <w:rsid w:val="00E77B7E"/>
    <w:rsid w:val="00E80BAD"/>
    <w:rsid w:val="00E82544"/>
    <w:rsid w:val="00E82ACC"/>
    <w:rsid w:val="00E83497"/>
    <w:rsid w:val="00E86872"/>
    <w:rsid w:val="00E873B1"/>
    <w:rsid w:val="00E9136D"/>
    <w:rsid w:val="00E9139B"/>
    <w:rsid w:val="00E91F97"/>
    <w:rsid w:val="00E942B9"/>
    <w:rsid w:val="00E94732"/>
    <w:rsid w:val="00E95B5D"/>
    <w:rsid w:val="00E95D02"/>
    <w:rsid w:val="00E97B8A"/>
    <w:rsid w:val="00EA769B"/>
    <w:rsid w:val="00EB100D"/>
    <w:rsid w:val="00EB1ECE"/>
    <w:rsid w:val="00EB4E49"/>
    <w:rsid w:val="00EC6F09"/>
    <w:rsid w:val="00EC77EC"/>
    <w:rsid w:val="00ED0C91"/>
    <w:rsid w:val="00ED154A"/>
    <w:rsid w:val="00ED19FC"/>
    <w:rsid w:val="00ED241B"/>
    <w:rsid w:val="00ED41F6"/>
    <w:rsid w:val="00ED468C"/>
    <w:rsid w:val="00ED555B"/>
    <w:rsid w:val="00ED55A1"/>
    <w:rsid w:val="00ED6E71"/>
    <w:rsid w:val="00EE21A8"/>
    <w:rsid w:val="00EE267F"/>
    <w:rsid w:val="00EE387B"/>
    <w:rsid w:val="00EF00A1"/>
    <w:rsid w:val="00EF406F"/>
    <w:rsid w:val="00EF7474"/>
    <w:rsid w:val="00EF7754"/>
    <w:rsid w:val="00F0514C"/>
    <w:rsid w:val="00F12FE0"/>
    <w:rsid w:val="00F14BD4"/>
    <w:rsid w:val="00F1768D"/>
    <w:rsid w:val="00F213ED"/>
    <w:rsid w:val="00F224B2"/>
    <w:rsid w:val="00F24BEB"/>
    <w:rsid w:val="00F35B1D"/>
    <w:rsid w:val="00F41E58"/>
    <w:rsid w:val="00F54148"/>
    <w:rsid w:val="00F54835"/>
    <w:rsid w:val="00F569EB"/>
    <w:rsid w:val="00F623DF"/>
    <w:rsid w:val="00F64465"/>
    <w:rsid w:val="00F72488"/>
    <w:rsid w:val="00F747C3"/>
    <w:rsid w:val="00F7545F"/>
    <w:rsid w:val="00F91EA6"/>
    <w:rsid w:val="00F94D2C"/>
    <w:rsid w:val="00F96D2E"/>
    <w:rsid w:val="00FA120A"/>
    <w:rsid w:val="00FA1AEC"/>
    <w:rsid w:val="00FA2E8D"/>
    <w:rsid w:val="00FC1B93"/>
    <w:rsid w:val="00FC763E"/>
    <w:rsid w:val="00FD420B"/>
    <w:rsid w:val="00FD46C1"/>
    <w:rsid w:val="00FE0A83"/>
    <w:rsid w:val="00FE4369"/>
    <w:rsid w:val="00FE460D"/>
    <w:rsid w:val="00FE4661"/>
    <w:rsid w:val="00FE5E1B"/>
    <w:rsid w:val="00FE6475"/>
    <w:rsid w:val="00FF1AD1"/>
    <w:rsid w:val="00FF2A70"/>
    <w:rsid w:val="00FF3192"/>
    <w:rsid w:val="00FF687D"/>
    <w:rsid w:val="00FF729E"/>
    <w:rsid w:val="00FF7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617A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DA60BA"/>
    <w:pPr>
      <w:keepNext/>
      <w:spacing w:before="240" w:after="60" w:line="240" w:lineRule="auto"/>
      <w:jc w:val="both"/>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F4019"/>
    <w:pPr>
      <w:ind w:left="720"/>
      <w:contextualSpacing/>
    </w:pPr>
  </w:style>
  <w:style w:type="character" w:styleId="Pogrubienie">
    <w:name w:val="Strong"/>
    <w:basedOn w:val="Domylnaczcionkaakapitu"/>
    <w:uiPriority w:val="22"/>
    <w:qFormat/>
    <w:rsid w:val="002E08D8"/>
    <w:rPr>
      <w:b/>
      <w:bCs/>
    </w:rPr>
  </w:style>
  <w:style w:type="paragraph" w:styleId="Tekstdymka">
    <w:name w:val="Balloon Text"/>
    <w:basedOn w:val="Normalny"/>
    <w:link w:val="TekstdymkaZnak"/>
    <w:uiPriority w:val="99"/>
    <w:semiHidden/>
    <w:unhideWhenUsed/>
    <w:rsid w:val="00540D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DD9"/>
    <w:rPr>
      <w:rFonts w:ascii="Segoe UI" w:hAnsi="Segoe UI" w:cs="Segoe UI"/>
      <w:sz w:val="18"/>
      <w:szCs w:val="18"/>
    </w:rPr>
  </w:style>
  <w:style w:type="character" w:styleId="Odwoaniedokomentarza">
    <w:name w:val="annotation reference"/>
    <w:basedOn w:val="Domylnaczcionkaakapitu"/>
    <w:uiPriority w:val="99"/>
    <w:semiHidden/>
    <w:unhideWhenUsed/>
    <w:rsid w:val="00B06240"/>
    <w:rPr>
      <w:sz w:val="16"/>
      <w:szCs w:val="16"/>
    </w:rPr>
  </w:style>
  <w:style w:type="paragraph" w:styleId="Tekstkomentarza">
    <w:name w:val="annotation text"/>
    <w:basedOn w:val="Normalny"/>
    <w:link w:val="TekstkomentarzaZnak"/>
    <w:uiPriority w:val="99"/>
    <w:unhideWhenUsed/>
    <w:rsid w:val="00B06240"/>
    <w:pPr>
      <w:spacing w:line="240" w:lineRule="auto"/>
    </w:pPr>
    <w:rPr>
      <w:sz w:val="20"/>
      <w:szCs w:val="20"/>
    </w:rPr>
  </w:style>
  <w:style w:type="character" w:customStyle="1" w:styleId="TekstkomentarzaZnak">
    <w:name w:val="Tekst komentarza Znak"/>
    <w:basedOn w:val="Domylnaczcionkaakapitu"/>
    <w:link w:val="Tekstkomentarza"/>
    <w:uiPriority w:val="99"/>
    <w:rsid w:val="00B06240"/>
    <w:rPr>
      <w:sz w:val="20"/>
      <w:szCs w:val="20"/>
    </w:rPr>
  </w:style>
  <w:style w:type="paragraph" w:styleId="Tematkomentarza">
    <w:name w:val="annotation subject"/>
    <w:basedOn w:val="Tekstkomentarza"/>
    <w:next w:val="Tekstkomentarza"/>
    <w:link w:val="TematkomentarzaZnak"/>
    <w:uiPriority w:val="99"/>
    <w:semiHidden/>
    <w:unhideWhenUsed/>
    <w:rsid w:val="00B06240"/>
    <w:rPr>
      <w:b/>
      <w:bCs/>
    </w:rPr>
  </w:style>
  <w:style w:type="character" w:customStyle="1" w:styleId="TematkomentarzaZnak">
    <w:name w:val="Temat komentarza Znak"/>
    <w:basedOn w:val="TekstkomentarzaZnak"/>
    <w:link w:val="Tematkomentarza"/>
    <w:uiPriority w:val="99"/>
    <w:semiHidden/>
    <w:rsid w:val="00B06240"/>
    <w:rPr>
      <w:b/>
      <w:bCs/>
      <w:sz w:val="20"/>
      <w:szCs w:val="20"/>
    </w:rPr>
  </w:style>
  <w:style w:type="paragraph" w:customStyle="1" w:styleId="ARTartustawynprozporzdzenia">
    <w:name w:val="ART(§) – art. ustawy (§ np. rozporządzenia)"/>
    <w:uiPriority w:val="11"/>
    <w:qFormat/>
    <w:rsid w:val="00436901"/>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436901"/>
    <w:pPr>
      <w:spacing w:before="0"/>
    </w:pPr>
    <w:rPr>
      <w:bCs/>
    </w:rPr>
  </w:style>
  <w:style w:type="paragraph" w:styleId="Poprawka">
    <w:name w:val="Revision"/>
    <w:hidden/>
    <w:uiPriority w:val="99"/>
    <w:semiHidden/>
    <w:rsid w:val="000E6CDC"/>
    <w:pPr>
      <w:spacing w:after="0" w:line="240" w:lineRule="auto"/>
    </w:pPr>
  </w:style>
  <w:style w:type="paragraph" w:styleId="Nagwek">
    <w:name w:val="header"/>
    <w:basedOn w:val="Normalny"/>
    <w:link w:val="NagwekZnak"/>
    <w:uiPriority w:val="99"/>
    <w:unhideWhenUsed/>
    <w:rsid w:val="00CA1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1212"/>
  </w:style>
  <w:style w:type="paragraph" w:styleId="Stopka">
    <w:name w:val="footer"/>
    <w:basedOn w:val="Normalny"/>
    <w:link w:val="StopkaZnak"/>
    <w:uiPriority w:val="99"/>
    <w:unhideWhenUsed/>
    <w:rsid w:val="00CA1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1212"/>
  </w:style>
  <w:style w:type="paragraph" w:customStyle="1" w:styleId="parinner">
    <w:name w:val="parinner"/>
    <w:basedOn w:val="Normalny"/>
    <w:rsid w:val="00840D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840D4A"/>
  </w:style>
  <w:style w:type="character" w:customStyle="1" w:styleId="Nagwek1Znak">
    <w:name w:val="Nagłówek 1 Znak"/>
    <w:basedOn w:val="Domylnaczcionkaakapitu"/>
    <w:link w:val="Nagwek1"/>
    <w:uiPriority w:val="9"/>
    <w:rsid w:val="00617A76"/>
    <w:rPr>
      <w:rFonts w:asciiTheme="majorHAnsi" w:eastAsiaTheme="majorEastAsia" w:hAnsiTheme="majorHAnsi" w:cstheme="majorBidi"/>
      <w:color w:val="2E74B5" w:themeColor="accent1" w:themeShade="BF"/>
      <w:sz w:val="32"/>
      <w:szCs w:val="32"/>
    </w:rPr>
  </w:style>
  <w:style w:type="paragraph" w:styleId="Tekstprzypisukocowego">
    <w:name w:val="endnote text"/>
    <w:basedOn w:val="Normalny"/>
    <w:link w:val="TekstprzypisukocowegoZnak"/>
    <w:uiPriority w:val="99"/>
    <w:semiHidden/>
    <w:unhideWhenUsed/>
    <w:rsid w:val="00226B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6BB3"/>
    <w:rPr>
      <w:sz w:val="20"/>
      <w:szCs w:val="20"/>
    </w:rPr>
  </w:style>
  <w:style w:type="character" w:styleId="Odwoanieprzypisukocowego">
    <w:name w:val="endnote reference"/>
    <w:basedOn w:val="Domylnaczcionkaakapitu"/>
    <w:uiPriority w:val="99"/>
    <w:semiHidden/>
    <w:unhideWhenUsed/>
    <w:rsid w:val="00226BB3"/>
    <w:rPr>
      <w:vertAlign w:val="superscript"/>
    </w:rPr>
  </w:style>
  <w:style w:type="paragraph" w:customStyle="1" w:styleId="Default">
    <w:name w:val="Default"/>
    <w:rsid w:val="006D0CF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6D0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6D0CF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D0CF8"/>
    <w:rPr>
      <w:sz w:val="20"/>
      <w:szCs w:val="20"/>
    </w:rPr>
  </w:style>
  <w:style w:type="character" w:styleId="Odwoanieprzypisudolnego">
    <w:name w:val="footnote reference"/>
    <w:basedOn w:val="Domylnaczcionkaakapitu"/>
    <w:uiPriority w:val="99"/>
    <w:semiHidden/>
    <w:unhideWhenUsed/>
    <w:rsid w:val="006D0CF8"/>
    <w:rPr>
      <w:vertAlign w:val="superscript"/>
    </w:rPr>
  </w:style>
  <w:style w:type="character" w:customStyle="1" w:styleId="Nagwek3Znak">
    <w:name w:val="Nagłówek 3 Znak"/>
    <w:basedOn w:val="Domylnaczcionkaakapitu"/>
    <w:link w:val="Nagwek3"/>
    <w:rsid w:val="00DA60BA"/>
    <w:rPr>
      <w:rFonts w:ascii="Arial" w:eastAsia="Times New Roman" w:hAnsi="Arial" w:cs="Arial"/>
      <w:b/>
      <w:bCs/>
      <w:sz w:val="26"/>
      <w:szCs w:val="26"/>
      <w:lang w:eastAsia="pl-PL"/>
    </w:rPr>
  </w:style>
  <w:style w:type="numbering" w:customStyle="1" w:styleId="Bezlisty1">
    <w:name w:val="Bez listy1"/>
    <w:next w:val="Bezlisty"/>
    <w:uiPriority w:val="99"/>
    <w:semiHidden/>
    <w:unhideWhenUsed/>
    <w:rsid w:val="00DA60BA"/>
  </w:style>
  <w:style w:type="table" w:customStyle="1" w:styleId="Tabela-Siatka1">
    <w:name w:val="Tabela - Siatka1"/>
    <w:basedOn w:val="Standardowy"/>
    <w:next w:val="Tabela-Siatka"/>
    <w:uiPriority w:val="99"/>
    <w:rsid w:val="00DA60B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DA60BA"/>
    <w:rPr>
      <w:color w:val="0000FF"/>
      <w:u w:val="single"/>
    </w:rPr>
  </w:style>
  <w:style w:type="character" w:styleId="UyteHipercze">
    <w:name w:val="FollowedHyperlink"/>
    <w:uiPriority w:val="99"/>
    <w:semiHidden/>
    <w:unhideWhenUsed/>
    <w:rsid w:val="00DA60BA"/>
    <w:rPr>
      <w:color w:val="800080"/>
      <w:u w:val="single"/>
    </w:rPr>
  </w:style>
  <w:style w:type="character" w:styleId="Tekstzastpczy">
    <w:name w:val="Placeholder Text"/>
    <w:basedOn w:val="Domylnaczcionkaakapitu"/>
    <w:uiPriority w:val="99"/>
    <w:semiHidden/>
    <w:rsid w:val="00DA60BA"/>
    <w:rPr>
      <w:color w:val="808080"/>
    </w:rPr>
  </w:style>
  <w:style w:type="paragraph" w:customStyle="1" w:styleId="NIEARTTEKSTtekstnieartykuowanynppodstprawnarozplubpreambua">
    <w:name w:val="NIEART_TEKST – tekst nieartykułowany (np. podst. prawna rozp. lub preambuła)"/>
    <w:basedOn w:val="Normalny"/>
    <w:next w:val="Normalny"/>
    <w:uiPriority w:val="7"/>
    <w:qFormat/>
    <w:rsid w:val="00DA60BA"/>
    <w:pPr>
      <w:suppressAutoHyphens/>
      <w:autoSpaceDE w:val="0"/>
      <w:autoSpaceDN w:val="0"/>
      <w:adjustRightInd w:val="0"/>
      <w:spacing w:before="120" w:after="0" w:line="360" w:lineRule="auto"/>
      <w:ind w:firstLine="510"/>
      <w:jc w:val="both"/>
    </w:pPr>
    <w:rPr>
      <w:rFonts w:ascii="Times" w:eastAsia="Times New Roman" w:hAnsi="Times" w:cs="Arial"/>
      <w:bCs/>
      <w:sz w:val="24"/>
      <w:szCs w:val="20"/>
      <w:lang w:eastAsia="pl-PL"/>
    </w:rPr>
  </w:style>
  <w:style w:type="character" w:customStyle="1" w:styleId="tel">
    <w:name w:val="tel"/>
    <w:basedOn w:val="Domylnaczcionkaakapitu"/>
    <w:rsid w:val="00DA60BA"/>
  </w:style>
  <w:style w:type="table" w:customStyle="1" w:styleId="Siatkatabelijasna1">
    <w:name w:val="Siatka tabeli — jasna1"/>
    <w:basedOn w:val="Standardowy"/>
    <w:next w:val="Siatkatabelijasna"/>
    <w:uiPriority w:val="40"/>
    <w:rsid w:val="00DA60BA"/>
    <w:pPr>
      <w:spacing w:after="0" w:line="240" w:lineRule="auto"/>
    </w:pPr>
    <w:rPr>
      <w:rFonts w:ascii="Calibri" w:eastAsia="Calibri" w:hAnsi="Calibri"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Legenda1">
    <w:name w:val="Legenda1"/>
    <w:basedOn w:val="Normalny"/>
    <w:next w:val="Normalny"/>
    <w:uiPriority w:val="35"/>
    <w:unhideWhenUsed/>
    <w:qFormat/>
    <w:locked/>
    <w:rsid w:val="00DA60BA"/>
    <w:pPr>
      <w:spacing w:after="200" w:line="240" w:lineRule="auto"/>
      <w:jc w:val="both"/>
    </w:pPr>
    <w:rPr>
      <w:rFonts w:ascii="Cambria" w:hAnsi="Cambria"/>
      <w:i/>
      <w:iCs/>
      <w:color w:val="1F497D"/>
      <w:sz w:val="18"/>
      <w:szCs w:val="18"/>
    </w:rPr>
  </w:style>
  <w:style w:type="table" w:styleId="Siatkatabelijasna">
    <w:name w:val="Grid Table Light"/>
    <w:basedOn w:val="Standardowy"/>
    <w:uiPriority w:val="40"/>
    <w:rsid w:val="00DA60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rticletitle">
    <w:name w:val="articletitle"/>
    <w:basedOn w:val="Domylnaczcionkaakapitu"/>
    <w:rsid w:val="007704F7"/>
  </w:style>
  <w:style w:type="table" w:customStyle="1" w:styleId="Tabela-Siatka2">
    <w:name w:val="Tabela - Siatka2"/>
    <w:basedOn w:val="Standardowy"/>
    <w:next w:val="Tabela-Siatka"/>
    <w:uiPriority w:val="39"/>
    <w:rsid w:val="00430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3025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4489">
      <w:bodyDiv w:val="1"/>
      <w:marLeft w:val="0"/>
      <w:marRight w:val="0"/>
      <w:marTop w:val="0"/>
      <w:marBottom w:val="0"/>
      <w:divBdr>
        <w:top w:val="none" w:sz="0" w:space="0" w:color="auto"/>
        <w:left w:val="none" w:sz="0" w:space="0" w:color="auto"/>
        <w:bottom w:val="none" w:sz="0" w:space="0" w:color="auto"/>
        <w:right w:val="none" w:sz="0" w:space="0" w:color="auto"/>
      </w:divBdr>
    </w:div>
    <w:div w:id="38558322">
      <w:bodyDiv w:val="1"/>
      <w:marLeft w:val="0"/>
      <w:marRight w:val="0"/>
      <w:marTop w:val="0"/>
      <w:marBottom w:val="0"/>
      <w:divBdr>
        <w:top w:val="none" w:sz="0" w:space="0" w:color="auto"/>
        <w:left w:val="none" w:sz="0" w:space="0" w:color="auto"/>
        <w:bottom w:val="none" w:sz="0" w:space="0" w:color="auto"/>
        <w:right w:val="none" w:sz="0" w:space="0" w:color="auto"/>
      </w:divBdr>
    </w:div>
    <w:div w:id="72045436">
      <w:bodyDiv w:val="1"/>
      <w:marLeft w:val="0"/>
      <w:marRight w:val="0"/>
      <w:marTop w:val="0"/>
      <w:marBottom w:val="0"/>
      <w:divBdr>
        <w:top w:val="none" w:sz="0" w:space="0" w:color="auto"/>
        <w:left w:val="none" w:sz="0" w:space="0" w:color="auto"/>
        <w:bottom w:val="none" w:sz="0" w:space="0" w:color="auto"/>
        <w:right w:val="none" w:sz="0" w:space="0" w:color="auto"/>
      </w:divBdr>
    </w:div>
    <w:div w:id="289439219">
      <w:bodyDiv w:val="1"/>
      <w:marLeft w:val="0"/>
      <w:marRight w:val="0"/>
      <w:marTop w:val="0"/>
      <w:marBottom w:val="0"/>
      <w:divBdr>
        <w:top w:val="none" w:sz="0" w:space="0" w:color="auto"/>
        <w:left w:val="none" w:sz="0" w:space="0" w:color="auto"/>
        <w:bottom w:val="none" w:sz="0" w:space="0" w:color="auto"/>
        <w:right w:val="none" w:sz="0" w:space="0" w:color="auto"/>
      </w:divBdr>
    </w:div>
    <w:div w:id="294333142">
      <w:bodyDiv w:val="1"/>
      <w:marLeft w:val="0"/>
      <w:marRight w:val="0"/>
      <w:marTop w:val="0"/>
      <w:marBottom w:val="0"/>
      <w:divBdr>
        <w:top w:val="none" w:sz="0" w:space="0" w:color="auto"/>
        <w:left w:val="none" w:sz="0" w:space="0" w:color="auto"/>
        <w:bottom w:val="none" w:sz="0" w:space="0" w:color="auto"/>
        <w:right w:val="none" w:sz="0" w:space="0" w:color="auto"/>
      </w:divBdr>
    </w:div>
    <w:div w:id="468014929">
      <w:bodyDiv w:val="1"/>
      <w:marLeft w:val="0"/>
      <w:marRight w:val="0"/>
      <w:marTop w:val="0"/>
      <w:marBottom w:val="0"/>
      <w:divBdr>
        <w:top w:val="none" w:sz="0" w:space="0" w:color="auto"/>
        <w:left w:val="none" w:sz="0" w:space="0" w:color="auto"/>
        <w:bottom w:val="none" w:sz="0" w:space="0" w:color="auto"/>
        <w:right w:val="none" w:sz="0" w:space="0" w:color="auto"/>
      </w:divBdr>
      <w:divsChild>
        <w:div w:id="1770077826">
          <w:marLeft w:val="0"/>
          <w:marRight w:val="0"/>
          <w:marTop w:val="0"/>
          <w:marBottom w:val="0"/>
          <w:divBdr>
            <w:top w:val="none" w:sz="0" w:space="0" w:color="auto"/>
            <w:left w:val="none" w:sz="0" w:space="0" w:color="auto"/>
            <w:bottom w:val="none" w:sz="0" w:space="0" w:color="auto"/>
            <w:right w:val="none" w:sz="0" w:space="0" w:color="auto"/>
          </w:divBdr>
          <w:divsChild>
            <w:div w:id="33891904">
              <w:marLeft w:val="0"/>
              <w:marRight w:val="0"/>
              <w:marTop w:val="0"/>
              <w:marBottom w:val="0"/>
              <w:divBdr>
                <w:top w:val="none" w:sz="0" w:space="0" w:color="auto"/>
                <w:left w:val="none" w:sz="0" w:space="0" w:color="auto"/>
                <w:bottom w:val="none" w:sz="0" w:space="0" w:color="auto"/>
                <w:right w:val="none" w:sz="0" w:space="0" w:color="auto"/>
              </w:divBdr>
              <w:divsChild>
                <w:div w:id="1938755602">
                  <w:marLeft w:val="0"/>
                  <w:marRight w:val="0"/>
                  <w:marTop w:val="0"/>
                  <w:marBottom w:val="0"/>
                  <w:divBdr>
                    <w:top w:val="none" w:sz="0" w:space="0" w:color="auto"/>
                    <w:left w:val="none" w:sz="0" w:space="0" w:color="auto"/>
                    <w:bottom w:val="none" w:sz="0" w:space="0" w:color="auto"/>
                    <w:right w:val="none" w:sz="0" w:space="0" w:color="auto"/>
                  </w:divBdr>
                  <w:divsChild>
                    <w:div w:id="1292126666">
                      <w:marLeft w:val="0"/>
                      <w:marRight w:val="0"/>
                      <w:marTop w:val="0"/>
                      <w:marBottom w:val="0"/>
                      <w:divBdr>
                        <w:top w:val="none" w:sz="0" w:space="0" w:color="auto"/>
                        <w:left w:val="none" w:sz="0" w:space="0" w:color="auto"/>
                        <w:bottom w:val="none" w:sz="0" w:space="0" w:color="auto"/>
                        <w:right w:val="none" w:sz="0" w:space="0" w:color="auto"/>
                      </w:divBdr>
                      <w:divsChild>
                        <w:div w:id="1582174104">
                          <w:marLeft w:val="0"/>
                          <w:marRight w:val="0"/>
                          <w:marTop w:val="0"/>
                          <w:marBottom w:val="0"/>
                          <w:divBdr>
                            <w:top w:val="none" w:sz="0" w:space="0" w:color="auto"/>
                            <w:left w:val="none" w:sz="0" w:space="0" w:color="auto"/>
                            <w:bottom w:val="none" w:sz="0" w:space="0" w:color="auto"/>
                            <w:right w:val="none" w:sz="0" w:space="0" w:color="auto"/>
                          </w:divBdr>
                          <w:divsChild>
                            <w:div w:id="86193688">
                              <w:marLeft w:val="0"/>
                              <w:marRight w:val="0"/>
                              <w:marTop w:val="0"/>
                              <w:marBottom w:val="0"/>
                              <w:divBdr>
                                <w:top w:val="none" w:sz="0" w:space="0" w:color="auto"/>
                                <w:left w:val="none" w:sz="0" w:space="0" w:color="auto"/>
                                <w:bottom w:val="none" w:sz="0" w:space="0" w:color="auto"/>
                                <w:right w:val="none" w:sz="0" w:space="0" w:color="auto"/>
                              </w:divBdr>
                              <w:divsChild>
                                <w:div w:id="2078236662">
                                  <w:marLeft w:val="0"/>
                                  <w:marRight w:val="0"/>
                                  <w:marTop w:val="0"/>
                                  <w:marBottom w:val="0"/>
                                  <w:divBdr>
                                    <w:top w:val="none" w:sz="0" w:space="0" w:color="auto"/>
                                    <w:left w:val="none" w:sz="0" w:space="0" w:color="auto"/>
                                    <w:bottom w:val="none" w:sz="0" w:space="0" w:color="auto"/>
                                    <w:right w:val="none" w:sz="0" w:space="0" w:color="auto"/>
                                  </w:divBdr>
                                  <w:divsChild>
                                    <w:div w:id="1510439224">
                                      <w:marLeft w:val="0"/>
                                      <w:marRight w:val="0"/>
                                      <w:marTop w:val="0"/>
                                      <w:marBottom w:val="0"/>
                                      <w:divBdr>
                                        <w:top w:val="none" w:sz="0" w:space="0" w:color="auto"/>
                                        <w:left w:val="none" w:sz="0" w:space="0" w:color="auto"/>
                                        <w:bottom w:val="none" w:sz="0" w:space="0" w:color="auto"/>
                                        <w:right w:val="none" w:sz="0" w:space="0" w:color="auto"/>
                                      </w:divBdr>
                                      <w:divsChild>
                                        <w:div w:id="1888451575">
                                          <w:marLeft w:val="0"/>
                                          <w:marRight w:val="0"/>
                                          <w:marTop w:val="0"/>
                                          <w:marBottom w:val="0"/>
                                          <w:divBdr>
                                            <w:top w:val="none" w:sz="0" w:space="0" w:color="auto"/>
                                            <w:left w:val="none" w:sz="0" w:space="0" w:color="auto"/>
                                            <w:bottom w:val="none" w:sz="0" w:space="0" w:color="auto"/>
                                            <w:right w:val="none" w:sz="0" w:space="0" w:color="auto"/>
                                          </w:divBdr>
                                          <w:divsChild>
                                            <w:div w:id="1161194900">
                                              <w:marLeft w:val="0"/>
                                              <w:marRight w:val="0"/>
                                              <w:marTop w:val="0"/>
                                              <w:marBottom w:val="0"/>
                                              <w:divBdr>
                                                <w:top w:val="none" w:sz="0" w:space="0" w:color="auto"/>
                                                <w:left w:val="none" w:sz="0" w:space="0" w:color="auto"/>
                                                <w:bottom w:val="none" w:sz="0" w:space="0" w:color="auto"/>
                                                <w:right w:val="none" w:sz="0" w:space="0" w:color="auto"/>
                                              </w:divBdr>
                                              <w:divsChild>
                                                <w:div w:id="94253902">
                                                  <w:marLeft w:val="0"/>
                                                  <w:marRight w:val="0"/>
                                                  <w:marTop w:val="0"/>
                                                  <w:marBottom w:val="0"/>
                                                  <w:divBdr>
                                                    <w:top w:val="none" w:sz="0" w:space="0" w:color="auto"/>
                                                    <w:left w:val="none" w:sz="0" w:space="0" w:color="auto"/>
                                                    <w:bottom w:val="none" w:sz="0" w:space="0" w:color="auto"/>
                                                    <w:right w:val="none" w:sz="0" w:space="0" w:color="auto"/>
                                                  </w:divBdr>
                                                  <w:divsChild>
                                                    <w:div w:id="6835261">
                                                      <w:marLeft w:val="0"/>
                                                      <w:marRight w:val="0"/>
                                                      <w:marTop w:val="0"/>
                                                      <w:marBottom w:val="0"/>
                                                      <w:divBdr>
                                                        <w:top w:val="none" w:sz="0" w:space="0" w:color="auto"/>
                                                        <w:left w:val="none" w:sz="0" w:space="0" w:color="auto"/>
                                                        <w:bottom w:val="none" w:sz="0" w:space="0" w:color="auto"/>
                                                        <w:right w:val="none" w:sz="0" w:space="0" w:color="auto"/>
                                                      </w:divBdr>
                                                      <w:divsChild>
                                                        <w:div w:id="511995531">
                                                          <w:marLeft w:val="0"/>
                                                          <w:marRight w:val="0"/>
                                                          <w:marTop w:val="0"/>
                                                          <w:marBottom w:val="0"/>
                                                          <w:divBdr>
                                                            <w:top w:val="none" w:sz="0" w:space="0" w:color="auto"/>
                                                            <w:left w:val="none" w:sz="0" w:space="0" w:color="auto"/>
                                                            <w:bottom w:val="none" w:sz="0" w:space="0" w:color="auto"/>
                                                            <w:right w:val="none" w:sz="0" w:space="0" w:color="auto"/>
                                                          </w:divBdr>
                                                          <w:divsChild>
                                                            <w:div w:id="190599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0606">
                                                      <w:marLeft w:val="0"/>
                                                      <w:marRight w:val="0"/>
                                                      <w:marTop w:val="0"/>
                                                      <w:marBottom w:val="0"/>
                                                      <w:divBdr>
                                                        <w:top w:val="none" w:sz="0" w:space="0" w:color="auto"/>
                                                        <w:left w:val="none" w:sz="0" w:space="0" w:color="auto"/>
                                                        <w:bottom w:val="none" w:sz="0" w:space="0" w:color="auto"/>
                                                        <w:right w:val="none" w:sz="0" w:space="0" w:color="auto"/>
                                                      </w:divBdr>
                                                      <w:divsChild>
                                                        <w:div w:id="1367372444">
                                                          <w:marLeft w:val="0"/>
                                                          <w:marRight w:val="0"/>
                                                          <w:marTop w:val="0"/>
                                                          <w:marBottom w:val="0"/>
                                                          <w:divBdr>
                                                            <w:top w:val="none" w:sz="0" w:space="0" w:color="auto"/>
                                                            <w:left w:val="none" w:sz="0" w:space="0" w:color="auto"/>
                                                            <w:bottom w:val="none" w:sz="0" w:space="0" w:color="auto"/>
                                                            <w:right w:val="none" w:sz="0" w:space="0" w:color="auto"/>
                                                          </w:divBdr>
                                                          <w:divsChild>
                                                            <w:div w:id="35176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1041">
                                                      <w:marLeft w:val="0"/>
                                                      <w:marRight w:val="0"/>
                                                      <w:marTop w:val="0"/>
                                                      <w:marBottom w:val="0"/>
                                                      <w:divBdr>
                                                        <w:top w:val="none" w:sz="0" w:space="0" w:color="auto"/>
                                                        <w:left w:val="none" w:sz="0" w:space="0" w:color="auto"/>
                                                        <w:bottom w:val="none" w:sz="0" w:space="0" w:color="auto"/>
                                                        <w:right w:val="none" w:sz="0" w:space="0" w:color="auto"/>
                                                      </w:divBdr>
                                                      <w:divsChild>
                                                        <w:div w:id="2138865620">
                                                          <w:marLeft w:val="0"/>
                                                          <w:marRight w:val="0"/>
                                                          <w:marTop w:val="0"/>
                                                          <w:marBottom w:val="0"/>
                                                          <w:divBdr>
                                                            <w:top w:val="none" w:sz="0" w:space="0" w:color="auto"/>
                                                            <w:left w:val="none" w:sz="0" w:space="0" w:color="auto"/>
                                                            <w:bottom w:val="none" w:sz="0" w:space="0" w:color="auto"/>
                                                            <w:right w:val="none" w:sz="0" w:space="0" w:color="auto"/>
                                                          </w:divBdr>
                                                          <w:divsChild>
                                                            <w:div w:id="41806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92544">
                                                      <w:marLeft w:val="0"/>
                                                      <w:marRight w:val="0"/>
                                                      <w:marTop w:val="0"/>
                                                      <w:marBottom w:val="0"/>
                                                      <w:divBdr>
                                                        <w:top w:val="none" w:sz="0" w:space="0" w:color="auto"/>
                                                        <w:left w:val="none" w:sz="0" w:space="0" w:color="auto"/>
                                                        <w:bottom w:val="none" w:sz="0" w:space="0" w:color="auto"/>
                                                        <w:right w:val="none" w:sz="0" w:space="0" w:color="auto"/>
                                                      </w:divBdr>
                                                      <w:divsChild>
                                                        <w:div w:id="881556753">
                                                          <w:marLeft w:val="0"/>
                                                          <w:marRight w:val="0"/>
                                                          <w:marTop w:val="0"/>
                                                          <w:marBottom w:val="0"/>
                                                          <w:divBdr>
                                                            <w:top w:val="none" w:sz="0" w:space="0" w:color="auto"/>
                                                            <w:left w:val="none" w:sz="0" w:space="0" w:color="auto"/>
                                                            <w:bottom w:val="none" w:sz="0" w:space="0" w:color="auto"/>
                                                            <w:right w:val="none" w:sz="0" w:space="0" w:color="auto"/>
                                                          </w:divBdr>
                                                          <w:divsChild>
                                                            <w:div w:id="4368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8575">
                                                      <w:marLeft w:val="0"/>
                                                      <w:marRight w:val="0"/>
                                                      <w:marTop w:val="0"/>
                                                      <w:marBottom w:val="0"/>
                                                      <w:divBdr>
                                                        <w:top w:val="none" w:sz="0" w:space="0" w:color="auto"/>
                                                        <w:left w:val="none" w:sz="0" w:space="0" w:color="auto"/>
                                                        <w:bottom w:val="none" w:sz="0" w:space="0" w:color="auto"/>
                                                        <w:right w:val="none" w:sz="0" w:space="0" w:color="auto"/>
                                                      </w:divBdr>
                                                      <w:divsChild>
                                                        <w:div w:id="947202045">
                                                          <w:marLeft w:val="0"/>
                                                          <w:marRight w:val="0"/>
                                                          <w:marTop w:val="0"/>
                                                          <w:marBottom w:val="0"/>
                                                          <w:divBdr>
                                                            <w:top w:val="none" w:sz="0" w:space="0" w:color="auto"/>
                                                            <w:left w:val="none" w:sz="0" w:space="0" w:color="auto"/>
                                                            <w:bottom w:val="none" w:sz="0" w:space="0" w:color="auto"/>
                                                            <w:right w:val="none" w:sz="0" w:space="0" w:color="auto"/>
                                                          </w:divBdr>
                                                          <w:divsChild>
                                                            <w:div w:id="60712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44633">
                                                      <w:marLeft w:val="0"/>
                                                      <w:marRight w:val="0"/>
                                                      <w:marTop w:val="0"/>
                                                      <w:marBottom w:val="0"/>
                                                      <w:divBdr>
                                                        <w:top w:val="none" w:sz="0" w:space="0" w:color="auto"/>
                                                        <w:left w:val="none" w:sz="0" w:space="0" w:color="auto"/>
                                                        <w:bottom w:val="none" w:sz="0" w:space="0" w:color="auto"/>
                                                        <w:right w:val="none" w:sz="0" w:space="0" w:color="auto"/>
                                                      </w:divBdr>
                                                      <w:divsChild>
                                                        <w:div w:id="833689983">
                                                          <w:marLeft w:val="0"/>
                                                          <w:marRight w:val="0"/>
                                                          <w:marTop w:val="0"/>
                                                          <w:marBottom w:val="0"/>
                                                          <w:divBdr>
                                                            <w:top w:val="none" w:sz="0" w:space="0" w:color="auto"/>
                                                            <w:left w:val="none" w:sz="0" w:space="0" w:color="auto"/>
                                                            <w:bottom w:val="none" w:sz="0" w:space="0" w:color="auto"/>
                                                            <w:right w:val="none" w:sz="0" w:space="0" w:color="auto"/>
                                                          </w:divBdr>
                                                        </w:div>
                                                      </w:divsChild>
                                                    </w:div>
                                                    <w:div w:id="1074862649">
                                                      <w:marLeft w:val="0"/>
                                                      <w:marRight w:val="0"/>
                                                      <w:marTop w:val="0"/>
                                                      <w:marBottom w:val="0"/>
                                                      <w:divBdr>
                                                        <w:top w:val="none" w:sz="0" w:space="0" w:color="auto"/>
                                                        <w:left w:val="none" w:sz="0" w:space="0" w:color="auto"/>
                                                        <w:bottom w:val="none" w:sz="0" w:space="0" w:color="auto"/>
                                                        <w:right w:val="none" w:sz="0" w:space="0" w:color="auto"/>
                                                      </w:divBdr>
                                                      <w:divsChild>
                                                        <w:div w:id="1054233737">
                                                          <w:marLeft w:val="0"/>
                                                          <w:marRight w:val="0"/>
                                                          <w:marTop w:val="0"/>
                                                          <w:marBottom w:val="0"/>
                                                          <w:divBdr>
                                                            <w:top w:val="none" w:sz="0" w:space="0" w:color="auto"/>
                                                            <w:left w:val="none" w:sz="0" w:space="0" w:color="auto"/>
                                                            <w:bottom w:val="none" w:sz="0" w:space="0" w:color="auto"/>
                                                            <w:right w:val="none" w:sz="0" w:space="0" w:color="auto"/>
                                                          </w:divBdr>
                                                          <w:divsChild>
                                                            <w:div w:id="17337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141382">
                                                      <w:marLeft w:val="0"/>
                                                      <w:marRight w:val="0"/>
                                                      <w:marTop w:val="0"/>
                                                      <w:marBottom w:val="0"/>
                                                      <w:divBdr>
                                                        <w:top w:val="none" w:sz="0" w:space="0" w:color="auto"/>
                                                        <w:left w:val="none" w:sz="0" w:space="0" w:color="auto"/>
                                                        <w:bottom w:val="none" w:sz="0" w:space="0" w:color="auto"/>
                                                        <w:right w:val="none" w:sz="0" w:space="0" w:color="auto"/>
                                                      </w:divBdr>
                                                      <w:divsChild>
                                                        <w:div w:id="618801590">
                                                          <w:marLeft w:val="0"/>
                                                          <w:marRight w:val="0"/>
                                                          <w:marTop w:val="0"/>
                                                          <w:marBottom w:val="0"/>
                                                          <w:divBdr>
                                                            <w:top w:val="none" w:sz="0" w:space="0" w:color="auto"/>
                                                            <w:left w:val="none" w:sz="0" w:space="0" w:color="auto"/>
                                                            <w:bottom w:val="none" w:sz="0" w:space="0" w:color="auto"/>
                                                            <w:right w:val="none" w:sz="0" w:space="0" w:color="auto"/>
                                                          </w:divBdr>
                                                          <w:divsChild>
                                                            <w:div w:id="14313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5344">
                                                      <w:marLeft w:val="0"/>
                                                      <w:marRight w:val="0"/>
                                                      <w:marTop w:val="0"/>
                                                      <w:marBottom w:val="0"/>
                                                      <w:divBdr>
                                                        <w:top w:val="none" w:sz="0" w:space="0" w:color="auto"/>
                                                        <w:left w:val="none" w:sz="0" w:space="0" w:color="auto"/>
                                                        <w:bottom w:val="none" w:sz="0" w:space="0" w:color="auto"/>
                                                        <w:right w:val="none" w:sz="0" w:space="0" w:color="auto"/>
                                                      </w:divBdr>
                                                      <w:divsChild>
                                                        <w:div w:id="271940925">
                                                          <w:marLeft w:val="0"/>
                                                          <w:marRight w:val="0"/>
                                                          <w:marTop w:val="0"/>
                                                          <w:marBottom w:val="0"/>
                                                          <w:divBdr>
                                                            <w:top w:val="none" w:sz="0" w:space="0" w:color="auto"/>
                                                            <w:left w:val="none" w:sz="0" w:space="0" w:color="auto"/>
                                                            <w:bottom w:val="none" w:sz="0" w:space="0" w:color="auto"/>
                                                            <w:right w:val="none" w:sz="0" w:space="0" w:color="auto"/>
                                                          </w:divBdr>
                                                          <w:divsChild>
                                                            <w:div w:id="10342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2832">
                                                      <w:marLeft w:val="0"/>
                                                      <w:marRight w:val="0"/>
                                                      <w:marTop w:val="0"/>
                                                      <w:marBottom w:val="0"/>
                                                      <w:divBdr>
                                                        <w:top w:val="none" w:sz="0" w:space="0" w:color="auto"/>
                                                        <w:left w:val="none" w:sz="0" w:space="0" w:color="auto"/>
                                                        <w:bottom w:val="none" w:sz="0" w:space="0" w:color="auto"/>
                                                        <w:right w:val="none" w:sz="0" w:space="0" w:color="auto"/>
                                                      </w:divBdr>
                                                      <w:divsChild>
                                                        <w:div w:id="1098603605">
                                                          <w:marLeft w:val="0"/>
                                                          <w:marRight w:val="0"/>
                                                          <w:marTop w:val="0"/>
                                                          <w:marBottom w:val="0"/>
                                                          <w:divBdr>
                                                            <w:top w:val="none" w:sz="0" w:space="0" w:color="auto"/>
                                                            <w:left w:val="none" w:sz="0" w:space="0" w:color="auto"/>
                                                            <w:bottom w:val="none" w:sz="0" w:space="0" w:color="auto"/>
                                                            <w:right w:val="none" w:sz="0" w:space="0" w:color="auto"/>
                                                          </w:divBdr>
                                                          <w:divsChild>
                                                            <w:div w:id="59749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05905">
                                                      <w:marLeft w:val="0"/>
                                                      <w:marRight w:val="0"/>
                                                      <w:marTop w:val="0"/>
                                                      <w:marBottom w:val="0"/>
                                                      <w:divBdr>
                                                        <w:top w:val="none" w:sz="0" w:space="0" w:color="auto"/>
                                                        <w:left w:val="none" w:sz="0" w:space="0" w:color="auto"/>
                                                        <w:bottom w:val="none" w:sz="0" w:space="0" w:color="auto"/>
                                                        <w:right w:val="none" w:sz="0" w:space="0" w:color="auto"/>
                                                      </w:divBdr>
                                                      <w:divsChild>
                                                        <w:div w:id="329063015">
                                                          <w:marLeft w:val="0"/>
                                                          <w:marRight w:val="0"/>
                                                          <w:marTop w:val="0"/>
                                                          <w:marBottom w:val="0"/>
                                                          <w:divBdr>
                                                            <w:top w:val="none" w:sz="0" w:space="0" w:color="auto"/>
                                                            <w:left w:val="none" w:sz="0" w:space="0" w:color="auto"/>
                                                            <w:bottom w:val="none" w:sz="0" w:space="0" w:color="auto"/>
                                                            <w:right w:val="none" w:sz="0" w:space="0" w:color="auto"/>
                                                          </w:divBdr>
                                                          <w:divsChild>
                                                            <w:div w:id="14908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965734">
                                                      <w:marLeft w:val="0"/>
                                                      <w:marRight w:val="0"/>
                                                      <w:marTop w:val="0"/>
                                                      <w:marBottom w:val="0"/>
                                                      <w:divBdr>
                                                        <w:top w:val="none" w:sz="0" w:space="0" w:color="auto"/>
                                                        <w:left w:val="none" w:sz="0" w:space="0" w:color="auto"/>
                                                        <w:bottom w:val="none" w:sz="0" w:space="0" w:color="auto"/>
                                                        <w:right w:val="none" w:sz="0" w:space="0" w:color="auto"/>
                                                      </w:divBdr>
                                                      <w:divsChild>
                                                        <w:div w:id="399255985">
                                                          <w:marLeft w:val="0"/>
                                                          <w:marRight w:val="0"/>
                                                          <w:marTop w:val="0"/>
                                                          <w:marBottom w:val="0"/>
                                                          <w:divBdr>
                                                            <w:top w:val="none" w:sz="0" w:space="0" w:color="auto"/>
                                                            <w:left w:val="none" w:sz="0" w:space="0" w:color="auto"/>
                                                            <w:bottom w:val="none" w:sz="0" w:space="0" w:color="auto"/>
                                                            <w:right w:val="none" w:sz="0" w:space="0" w:color="auto"/>
                                                          </w:divBdr>
                                                          <w:divsChild>
                                                            <w:div w:id="2035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93435">
                                                      <w:marLeft w:val="0"/>
                                                      <w:marRight w:val="0"/>
                                                      <w:marTop w:val="0"/>
                                                      <w:marBottom w:val="0"/>
                                                      <w:divBdr>
                                                        <w:top w:val="none" w:sz="0" w:space="0" w:color="auto"/>
                                                        <w:left w:val="none" w:sz="0" w:space="0" w:color="auto"/>
                                                        <w:bottom w:val="none" w:sz="0" w:space="0" w:color="auto"/>
                                                        <w:right w:val="none" w:sz="0" w:space="0" w:color="auto"/>
                                                      </w:divBdr>
                                                      <w:divsChild>
                                                        <w:div w:id="1816340245">
                                                          <w:marLeft w:val="0"/>
                                                          <w:marRight w:val="0"/>
                                                          <w:marTop w:val="0"/>
                                                          <w:marBottom w:val="0"/>
                                                          <w:divBdr>
                                                            <w:top w:val="none" w:sz="0" w:space="0" w:color="auto"/>
                                                            <w:left w:val="none" w:sz="0" w:space="0" w:color="auto"/>
                                                            <w:bottom w:val="none" w:sz="0" w:space="0" w:color="auto"/>
                                                            <w:right w:val="none" w:sz="0" w:space="0" w:color="auto"/>
                                                          </w:divBdr>
                                                          <w:divsChild>
                                                            <w:div w:id="132836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01248">
                                                      <w:marLeft w:val="0"/>
                                                      <w:marRight w:val="0"/>
                                                      <w:marTop w:val="0"/>
                                                      <w:marBottom w:val="0"/>
                                                      <w:divBdr>
                                                        <w:top w:val="none" w:sz="0" w:space="0" w:color="auto"/>
                                                        <w:left w:val="none" w:sz="0" w:space="0" w:color="auto"/>
                                                        <w:bottom w:val="none" w:sz="0" w:space="0" w:color="auto"/>
                                                        <w:right w:val="none" w:sz="0" w:space="0" w:color="auto"/>
                                                      </w:divBdr>
                                                      <w:divsChild>
                                                        <w:div w:id="255018025">
                                                          <w:marLeft w:val="0"/>
                                                          <w:marRight w:val="0"/>
                                                          <w:marTop w:val="0"/>
                                                          <w:marBottom w:val="0"/>
                                                          <w:divBdr>
                                                            <w:top w:val="none" w:sz="0" w:space="0" w:color="auto"/>
                                                            <w:left w:val="none" w:sz="0" w:space="0" w:color="auto"/>
                                                            <w:bottom w:val="none" w:sz="0" w:space="0" w:color="auto"/>
                                                            <w:right w:val="none" w:sz="0" w:space="0" w:color="auto"/>
                                                          </w:divBdr>
                                                          <w:divsChild>
                                                            <w:div w:id="169780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61869">
                                                      <w:marLeft w:val="0"/>
                                                      <w:marRight w:val="0"/>
                                                      <w:marTop w:val="0"/>
                                                      <w:marBottom w:val="0"/>
                                                      <w:divBdr>
                                                        <w:top w:val="none" w:sz="0" w:space="0" w:color="auto"/>
                                                        <w:left w:val="none" w:sz="0" w:space="0" w:color="auto"/>
                                                        <w:bottom w:val="none" w:sz="0" w:space="0" w:color="auto"/>
                                                        <w:right w:val="none" w:sz="0" w:space="0" w:color="auto"/>
                                                      </w:divBdr>
                                                      <w:divsChild>
                                                        <w:div w:id="232859270">
                                                          <w:marLeft w:val="0"/>
                                                          <w:marRight w:val="0"/>
                                                          <w:marTop w:val="0"/>
                                                          <w:marBottom w:val="0"/>
                                                          <w:divBdr>
                                                            <w:top w:val="none" w:sz="0" w:space="0" w:color="auto"/>
                                                            <w:left w:val="none" w:sz="0" w:space="0" w:color="auto"/>
                                                            <w:bottom w:val="none" w:sz="0" w:space="0" w:color="auto"/>
                                                            <w:right w:val="none" w:sz="0" w:space="0" w:color="auto"/>
                                                          </w:divBdr>
                                                          <w:divsChild>
                                                            <w:div w:id="29290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8139079">
      <w:bodyDiv w:val="1"/>
      <w:marLeft w:val="0"/>
      <w:marRight w:val="0"/>
      <w:marTop w:val="0"/>
      <w:marBottom w:val="0"/>
      <w:divBdr>
        <w:top w:val="none" w:sz="0" w:space="0" w:color="auto"/>
        <w:left w:val="none" w:sz="0" w:space="0" w:color="auto"/>
        <w:bottom w:val="none" w:sz="0" w:space="0" w:color="auto"/>
        <w:right w:val="none" w:sz="0" w:space="0" w:color="auto"/>
      </w:divBdr>
    </w:div>
    <w:div w:id="527909132">
      <w:bodyDiv w:val="1"/>
      <w:marLeft w:val="0"/>
      <w:marRight w:val="0"/>
      <w:marTop w:val="0"/>
      <w:marBottom w:val="0"/>
      <w:divBdr>
        <w:top w:val="none" w:sz="0" w:space="0" w:color="auto"/>
        <w:left w:val="none" w:sz="0" w:space="0" w:color="auto"/>
        <w:bottom w:val="none" w:sz="0" w:space="0" w:color="auto"/>
        <w:right w:val="none" w:sz="0" w:space="0" w:color="auto"/>
      </w:divBdr>
      <w:divsChild>
        <w:div w:id="1176267160">
          <w:marLeft w:val="0"/>
          <w:marRight w:val="0"/>
          <w:marTop w:val="0"/>
          <w:marBottom w:val="0"/>
          <w:divBdr>
            <w:top w:val="none" w:sz="0" w:space="0" w:color="auto"/>
            <w:left w:val="none" w:sz="0" w:space="0" w:color="auto"/>
            <w:bottom w:val="none" w:sz="0" w:space="0" w:color="auto"/>
            <w:right w:val="none" w:sz="0" w:space="0" w:color="auto"/>
          </w:divBdr>
          <w:divsChild>
            <w:div w:id="1651515232">
              <w:marLeft w:val="0"/>
              <w:marRight w:val="0"/>
              <w:marTop w:val="0"/>
              <w:marBottom w:val="0"/>
              <w:divBdr>
                <w:top w:val="none" w:sz="0" w:space="0" w:color="auto"/>
                <w:left w:val="none" w:sz="0" w:space="0" w:color="auto"/>
                <w:bottom w:val="none" w:sz="0" w:space="0" w:color="auto"/>
                <w:right w:val="none" w:sz="0" w:space="0" w:color="auto"/>
              </w:divBdr>
              <w:divsChild>
                <w:div w:id="319697329">
                  <w:marLeft w:val="0"/>
                  <w:marRight w:val="0"/>
                  <w:marTop w:val="0"/>
                  <w:marBottom w:val="0"/>
                  <w:divBdr>
                    <w:top w:val="none" w:sz="0" w:space="0" w:color="auto"/>
                    <w:left w:val="none" w:sz="0" w:space="0" w:color="auto"/>
                    <w:bottom w:val="none" w:sz="0" w:space="0" w:color="auto"/>
                    <w:right w:val="none" w:sz="0" w:space="0" w:color="auto"/>
                  </w:divBdr>
                  <w:divsChild>
                    <w:div w:id="1819296553">
                      <w:marLeft w:val="0"/>
                      <w:marRight w:val="0"/>
                      <w:marTop w:val="0"/>
                      <w:marBottom w:val="0"/>
                      <w:divBdr>
                        <w:top w:val="none" w:sz="0" w:space="0" w:color="auto"/>
                        <w:left w:val="none" w:sz="0" w:space="0" w:color="auto"/>
                        <w:bottom w:val="none" w:sz="0" w:space="0" w:color="auto"/>
                        <w:right w:val="none" w:sz="0" w:space="0" w:color="auto"/>
                      </w:divBdr>
                      <w:divsChild>
                        <w:div w:id="1933198143">
                          <w:marLeft w:val="0"/>
                          <w:marRight w:val="0"/>
                          <w:marTop w:val="0"/>
                          <w:marBottom w:val="0"/>
                          <w:divBdr>
                            <w:top w:val="none" w:sz="0" w:space="0" w:color="auto"/>
                            <w:left w:val="none" w:sz="0" w:space="0" w:color="auto"/>
                            <w:bottom w:val="none" w:sz="0" w:space="0" w:color="auto"/>
                            <w:right w:val="none" w:sz="0" w:space="0" w:color="auto"/>
                          </w:divBdr>
                          <w:divsChild>
                            <w:div w:id="1861317766">
                              <w:marLeft w:val="0"/>
                              <w:marRight w:val="0"/>
                              <w:marTop w:val="0"/>
                              <w:marBottom w:val="0"/>
                              <w:divBdr>
                                <w:top w:val="none" w:sz="0" w:space="0" w:color="auto"/>
                                <w:left w:val="none" w:sz="0" w:space="0" w:color="auto"/>
                                <w:bottom w:val="none" w:sz="0" w:space="0" w:color="auto"/>
                                <w:right w:val="none" w:sz="0" w:space="0" w:color="auto"/>
                              </w:divBdr>
                              <w:divsChild>
                                <w:div w:id="272253119">
                                  <w:marLeft w:val="0"/>
                                  <w:marRight w:val="0"/>
                                  <w:marTop w:val="0"/>
                                  <w:marBottom w:val="0"/>
                                  <w:divBdr>
                                    <w:top w:val="none" w:sz="0" w:space="0" w:color="auto"/>
                                    <w:left w:val="none" w:sz="0" w:space="0" w:color="auto"/>
                                    <w:bottom w:val="none" w:sz="0" w:space="0" w:color="auto"/>
                                    <w:right w:val="none" w:sz="0" w:space="0" w:color="auto"/>
                                  </w:divBdr>
                                  <w:divsChild>
                                    <w:div w:id="372852181">
                                      <w:marLeft w:val="0"/>
                                      <w:marRight w:val="0"/>
                                      <w:marTop w:val="0"/>
                                      <w:marBottom w:val="0"/>
                                      <w:divBdr>
                                        <w:top w:val="none" w:sz="0" w:space="0" w:color="auto"/>
                                        <w:left w:val="none" w:sz="0" w:space="0" w:color="auto"/>
                                        <w:bottom w:val="none" w:sz="0" w:space="0" w:color="auto"/>
                                        <w:right w:val="none" w:sz="0" w:space="0" w:color="auto"/>
                                      </w:divBdr>
                                      <w:divsChild>
                                        <w:div w:id="1401246046">
                                          <w:marLeft w:val="0"/>
                                          <w:marRight w:val="0"/>
                                          <w:marTop w:val="0"/>
                                          <w:marBottom w:val="0"/>
                                          <w:divBdr>
                                            <w:top w:val="none" w:sz="0" w:space="0" w:color="auto"/>
                                            <w:left w:val="none" w:sz="0" w:space="0" w:color="auto"/>
                                            <w:bottom w:val="none" w:sz="0" w:space="0" w:color="auto"/>
                                            <w:right w:val="none" w:sz="0" w:space="0" w:color="auto"/>
                                          </w:divBdr>
                                          <w:divsChild>
                                            <w:div w:id="1377774187">
                                              <w:marLeft w:val="0"/>
                                              <w:marRight w:val="0"/>
                                              <w:marTop w:val="0"/>
                                              <w:marBottom w:val="0"/>
                                              <w:divBdr>
                                                <w:top w:val="none" w:sz="0" w:space="0" w:color="auto"/>
                                                <w:left w:val="none" w:sz="0" w:space="0" w:color="auto"/>
                                                <w:bottom w:val="none" w:sz="0" w:space="0" w:color="auto"/>
                                                <w:right w:val="none" w:sz="0" w:space="0" w:color="auto"/>
                                              </w:divBdr>
                                              <w:divsChild>
                                                <w:div w:id="95097039">
                                                  <w:marLeft w:val="0"/>
                                                  <w:marRight w:val="0"/>
                                                  <w:marTop w:val="0"/>
                                                  <w:marBottom w:val="0"/>
                                                  <w:divBdr>
                                                    <w:top w:val="none" w:sz="0" w:space="0" w:color="auto"/>
                                                    <w:left w:val="none" w:sz="0" w:space="0" w:color="auto"/>
                                                    <w:bottom w:val="none" w:sz="0" w:space="0" w:color="auto"/>
                                                    <w:right w:val="none" w:sz="0" w:space="0" w:color="auto"/>
                                                  </w:divBdr>
                                                  <w:divsChild>
                                                    <w:div w:id="610286326">
                                                      <w:marLeft w:val="0"/>
                                                      <w:marRight w:val="0"/>
                                                      <w:marTop w:val="0"/>
                                                      <w:marBottom w:val="0"/>
                                                      <w:divBdr>
                                                        <w:top w:val="none" w:sz="0" w:space="0" w:color="auto"/>
                                                        <w:left w:val="none" w:sz="0" w:space="0" w:color="auto"/>
                                                        <w:bottom w:val="none" w:sz="0" w:space="0" w:color="auto"/>
                                                        <w:right w:val="none" w:sz="0" w:space="0" w:color="auto"/>
                                                      </w:divBdr>
                                                      <w:divsChild>
                                                        <w:div w:id="249588440">
                                                          <w:marLeft w:val="0"/>
                                                          <w:marRight w:val="0"/>
                                                          <w:marTop w:val="0"/>
                                                          <w:marBottom w:val="0"/>
                                                          <w:divBdr>
                                                            <w:top w:val="none" w:sz="0" w:space="0" w:color="auto"/>
                                                            <w:left w:val="none" w:sz="0" w:space="0" w:color="auto"/>
                                                            <w:bottom w:val="none" w:sz="0" w:space="0" w:color="auto"/>
                                                            <w:right w:val="none" w:sz="0" w:space="0" w:color="auto"/>
                                                          </w:divBdr>
                                                          <w:divsChild>
                                                            <w:div w:id="826483708">
                                                              <w:marLeft w:val="0"/>
                                                              <w:marRight w:val="0"/>
                                                              <w:marTop w:val="0"/>
                                                              <w:marBottom w:val="0"/>
                                                              <w:divBdr>
                                                                <w:top w:val="none" w:sz="0" w:space="0" w:color="auto"/>
                                                                <w:left w:val="none" w:sz="0" w:space="0" w:color="auto"/>
                                                                <w:bottom w:val="none" w:sz="0" w:space="0" w:color="auto"/>
                                                                <w:right w:val="none" w:sz="0" w:space="0" w:color="auto"/>
                                                              </w:divBdr>
                                                              <w:divsChild>
                                                                <w:div w:id="46570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46593">
                                                          <w:marLeft w:val="0"/>
                                                          <w:marRight w:val="0"/>
                                                          <w:marTop w:val="0"/>
                                                          <w:marBottom w:val="0"/>
                                                          <w:divBdr>
                                                            <w:top w:val="none" w:sz="0" w:space="0" w:color="auto"/>
                                                            <w:left w:val="none" w:sz="0" w:space="0" w:color="auto"/>
                                                            <w:bottom w:val="none" w:sz="0" w:space="0" w:color="auto"/>
                                                            <w:right w:val="none" w:sz="0" w:space="0" w:color="auto"/>
                                                          </w:divBdr>
                                                          <w:divsChild>
                                                            <w:div w:id="1484345874">
                                                              <w:marLeft w:val="0"/>
                                                              <w:marRight w:val="0"/>
                                                              <w:marTop w:val="0"/>
                                                              <w:marBottom w:val="0"/>
                                                              <w:divBdr>
                                                                <w:top w:val="none" w:sz="0" w:space="0" w:color="auto"/>
                                                                <w:left w:val="none" w:sz="0" w:space="0" w:color="auto"/>
                                                                <w:bottom w:val="none" w:sz="0" w:space="0" w:color="auto"/>
                                                                <w:right w:val="none" w:sz="0" w:space="0" w:color="auto"/>
                                                              </w:divBdr>
                                                              <w:divsChild>
                                                                <w:div w:id="123623571">
                                                                  <w:marLeft w:val="0"/>
                                                                  <w:marRight w:val="0"/>
                                                                  <w:marTop w:val="0"/>
                                                                  <w:marBottom w:val="0"/>
                                                                  <w:divBdr>
                                                                    <w:top w:val="none" w:sz="0" w:space="0" w:color="auto"/>
                                                                    <w:left w:val="none" w:sz="0" w:space="0" w:color="auto"/>
                                                                    <w:bottom w:val="none" w:sz="0" w:space="0" w:color="auto"/>
                                                                    <w:right w:val="none" w:sz="0" w:space="0" w:color="auto"/>
                                                                  </w:divBdr>
                                                                </w:div>
                                                                <w:div w:id="1927111492">
                                                                  <w:marLeft w:val="0"/>
                                                                  <w:marRight w:val="0"/>
                                                                  <w:marTop w:val="0"/>
                                                                  <w:marBottom w:val="0"/>
                                                                  <w:divBdr>
                                                                    <w:top w:val="none" w:sz="0" w:space="0" w:color="auto"/>
                                                                    <w:left w:val="none" w:sz="0" w:space="0" w:color="auto"/>
                                                                    <w:bottom w:val="none" w:sz="0" w:space="0" w:color="auto"/>
                                                                    <w:right w:val="none" w:sz="0" w:space="0" w:color="auto"/>
                                                                  </w:divBdr>
                                                                  <w:divsChild>
                                                                    <w:div w:id="1158183043">
                                                                      <w:marLeft w:val="0"/>
                                                                      <w:marRight w:val="0"/>
                                                                      <w:marTop w:val="0"/>
                                                                      <w:marBottom w:val="0"/>
                                                                      <w:divBdr>
                                                                        <w:top w:val="none" w:sz="0" w:space="0" w:color="auto"/>
                                                                        <w:left w:val="none" w:sz="0" w:space="0" w:color="auto"/>
                                                                        <w:bottom w:val="none" w:sz="0" w:space="0" w:color="auto"/>
                                                                        <w:right w:val="none" w:sz="0" w:space="0" w:color="auto"/>
                                                                      </w:divBdr>
                                                                    </w:div>
                                                                  </w:divsChild>
                                                                </w:div>
                                                                <w:div w:id="1961767598">
                                                                  <w:marLeft w:val="0"/>
                                                                  <w:marRight w:val="0"/>
                                                                  <w:marTop w:val="0"/>
                                                                  <w:marBottom w:val="0"/>
                                                                  <w:divBdr>
                                                                    <w:top w:val="none" w:sz="0" w:space="0" w:color="auto"/>
                                                                    <w:left w:val="none" w:sz="0" w:space="0" w:color="auto"/>
                                                                    <w:bottom w:val="none" w:sz="0" w:space="0" w:color="auto"/>
                                                                    <w:right w:val="none" w:sz="0" w:space="0" w:color="auto"/>
                                                                  </w:divBdr>
                                                                  <w:divsChild>
                                                                    <w:div w:id="508493924">
                                                                      <w:marLeft w:val="0"/>
                                                                      <w:marRight w:val="0"/>
                                                                      <w:marTop w:val="0"/>
                                                                      <w:marBottom w:val="0"/>
                                                                      <w:divBdr>
                                                                        <w:top w:val="none" w:sz="0" w:space="0" w:color="auto"/>
                                                                        <w:left w:val="none" w:sz="0" w:space="0" w:color="auto"/>
                                                                        <w:bottom w:val="none" w:sz="0" w:space="0" w:color="auto"/>
                                                                        <w:right w:val="none" w:sz="0" w:space="0" w:color="auto"/>
                                                                      </w:divBdr>
                                                                    </w:div>
                                                                  </w:divsChild>
                                                                </w:div>
                                                                <w:div w:id="2082291262">
                                                                  <w:marLeft w:val="0"/>
                                                                  <w:marRight w:val="0"/>
                                                                  <w:marTop w:val="0"/>
                                                                  <w:marBottom w:val="0"/>
                                                                  <w:divBdr>
                                                                    <w:top w:val="none" w:sz="0" w:space="0" w:color="auto"/>
                                                                    <w:left w:val="none" w:sz="0" w:space="0" w:color="auto"/>
                                                                    <w:bottom w:val="none" w:sz="0" w:space="0" w:color="auto"/>
                                                                    <w:right w:val="none" w:sz="0" w:space="0" w:color="auto"/>
                                                                  </w:divBdr>
                                                                  <w:divsChild>
                                                                    <w:div w:id="157754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038685">
                                                          <w:marLeft w:val="0"/>
                                                          <w:marRight w:val="0"/>
                                                          <w:marTop w:val="0"/>
                                                          <w:marBottom w:val="0"/>
                                                          <w:divBdr>
                                                            <w:top w:val="none" w:sz="0" w:space="0" w:color="auto"/>
                                                            <w:left w:val="none" w:sz="0" w:space="0" w:color="auto"/>
                                                            <w:bottom w:val="none" w:sz="0" w:space="0" w:color="auto"/>
                                                            <w:right w:val="none" w:sz="0" w:space="0" w:color="auto"/>
                                                          </w:divBdr>
                                                          <w:divsChild>
                                                            <w:div w:id="965043245">
                                                              <w:marLeft w:val="0"/>
                                                              <w:marRight w:val="0"/>
                                                              <w:marTop w:val="0"/>
                                                              <w:marBottom w:val="0"/>
                                                              <w:divBdr>
                                                                <w:top w:val="none" w:sz="0" w:space="0" w:color="auto"/>
                                                                <w:left w:val="none" w:sz="0" w:space="0" w:color="auto"/>
                                                                <w:bottom w:val="none" w:sz="0" w:space="0" w:color="auto"/>
                                                                <w:right w:val="none" w:sz="0" w:space="0" w:color="auto"/>
                                                              </w:divBdr>
                                                              <w:divsChild>
                                                                <w:div w:id="240146024">
                                                                  <w:marLeft w:val="0"/>
                                                                  <w:marRight w:val="0"/>
                                                                  <w:marTop w:val="0"/>
                                                                  <w:marBottom w:val="0"/>
                                                                  <w:divBdr>
                                                                    <w:top w:val="none" w:sz="0" w:space="0" w:color="auto"/>
                                                                    <w:left w:val="none" w:sz="0" w:space="0" w:color="auto"/>
                                                                    <w:bottom w:val="none" w:sz="0" w:space="0" w:color="auto"/>
                                                                    <w:right w:val="none" w:sz="0" w:space="0" w:color="auto"/>
                                                                  </w:divBdr>
                                                                  <w:divsChild>
                                                                    <w:div w:id="1930001037">
                                                                      <w:marLeft w:val="0"/>
                                                                      <w:marRight w:val="0"/>
                                                                      <w:marTop w:val="0"/>
                                                                      <w:marBottom w:val="0"/>
                                                                      <w:divBdr>
                                                                        <w:top w:val="none" w:sz="0" w:space="0" w:color="auto"/>
                                                                        <w:left w:val="none" w:sz="0" w:space="0" w:color="auto"/>
                                                                        <w:bottom w:val="none" w:sz="0" w:space="0" w:color="auto"/>
                                                                        <w:right w:val="none" w:sz="0" w:space="0" w:color="auto"/>
                                                                      </w:divBdr>
                                                                    </w:div>
                                                                  </w:divsChild>
                                                                </w:div>
                                                                <w:div w:id="877398500">
                                                                  <w:marLeft w:val="0"/>
                                                                  <w:marRight w:val="0"/>
                                                                  <w:marTop w:val="0"/>
                                                                  <w:marBottom w:val="0"/>
                                                                  <w:divBdr>
                                                                    <w:top w:val="none" w:sz="0" w:space="0" w:color="auto"/>
                                                                    <w:left w:val="none" w:sz="0" w:space="0" w:color="auto"/>
                                                                    <w:bottom w:val="none" w:sz="0" w:space="0" w:color="auto"/>
                                                                    <w:right w:val="none" w:sz="0" w:space="0" w:color="auto"/>
                                                                  </w:divBdr>
                                                                  <w:divsChild>
                                                                    <w:div w:id="1331566421">
                                                                      <w:marLeft w:val="0"/>
                                                                      <w:marRight w:val="0"/>
                                                                      <w:marTop w:val="0"/>
                                                                      <w:marBottom w:val="0"/>
                                                                      <w:divBdr>
                                                                        <w:top w:val="none" w:sz="0" w:space="0" w:color="auto"/>
                                                                        <w:left w:val="none" w:sz="0" w:space="0" w:color="auto"/>
                                                                        <w:bottom w:val="none" w:sz="0" w:space="0" w:color="auto"/>
                                                                        <w:right w:val="none" w:sz="0" w:space="0" w:color="auto"/>
                                                                      </w:divBdr>
                                                                    </w:div>
                                                                  </w:divsChild>
                                                                </w:div>
                                                                <w:div w:id="1395005493">
                                                                  <w:marLeft w:val="0"/>
                                                                  <w:marRight w:val="0"/>
                                                                  <w:marTop w:val="0"/>
                                                                  <w:marBottom w:val="0"/>
                                                                  <w:divBdr>
                                                                    <w:top w:val="none" w:sz="0" w:space="0" w:color="auto"/>
                                                                    <w:left w:val="none" w:sz="0" w:space="0" w:color="auto"/>
                                                                    <w:bottom w:val="none" w:sz="0" w:space="0" w:color="auto"/>
                                                                    <w:right w:val="none" w:sz="0" w:space="0" w:color="auto"/>
                                                                  </w:divBdr>
                                                                  <w:divsChild>
                                                                    <w:div w:id="1615673467">
                                                                      <w:marLeft w:val="0"/>
                                                                      <w:marRight w:val="0"/>
                                                                      <w:marTop w:val="0"/>
                                                                      <w:marBottom w:val="0"/>
                                                                      <w:divBdr>
                                                                        <w:top w:val="none" w:sz="0" w:space="0" w:color="auto"/>
                                                                        <w:left w:val="none" w:sz="0" w:space="0" w:color="auto"/>
                                                                        <w:bottom w:val="none" w:sz="0" w:space="0" w:color="auto"/>
                                                                        <w:right w:val="none" w:sz="0" w:space="0" w:color="auto"/>
                                                                      </w:divBdr>
                                                                    </w:div>
                                                                  </w:divsChild>
                                                                </w:div>
                                                                <w:div w:id="1714110821">
                                                                  <w:marLeft w:val="0"/>
                                                                  <w:marRight w:val="0"/>
                                                                  <w:marTop w:val="0"/>
                                                                  <w:marBottom w:val="0"/>
                                                                  <w:divBdr>
                                                                    <w:top w:val="none" w:sz="0" w:space="0" w:color="auto"/>
                                                                    <w:left w:val="none" w:sz="0" w:space="0" w:color="auto"/>
                                                                    <w:bottom w:val="none" w:sz="0" w:space="0" w:color="auto"/>
                                                                    <w:right w:val="none" w:sz="0" w:space="0" w:color="auto"/>
                                                                  </w:divBdr>
                                                                </w:div>
                                                                <w:div w:id="1818952356">
                                                                  <w:marLeft w:val="0"/>
                                                                  <w:marRight w:val="0"/>
                                                                  <w:marTop w:val="0"/>
                                                                  <w:marBottom w:val="0"/>
                                                                  <w:divBdr>
                                                                    <w:top w:val="none" w:sz="0" w:space="0" w:color="auto"/>
                                                                    <w:left w:val="none" w:sz="0" w:space="0" w:color="auto"/>
                                                                    <w:bottom w:val="none" w:sz="0" w:space="0" w:color="auto"/>
                                                                    <w:right w:val="none" w:sz="0" w:space="0" w:color="auto"/>
                                                                  </w:divBdr>
                                                                  <w:divsChild>
                                                                    <w:div w:id="59716778">
                                                                      <w:marLeft w:val="0"/>
                                                                      <w:marRight w:val="0"/>
                                                                      <w:marTop w:val="0"/>
                                                                      <w:marBottom w:val="0"/>
                                                                      <w:divBdr>
                                                                        <w:top w:val="none" w:sz="0" w:space="0" w:color="auto"/>
                                                                        <w:left w:val="none" w:sz="0" w:space="0" w:color="auto"/>
                                                                        <w:bottom w:val="none" w:sz="0" w:space="0" w:color="auto"/>
                                                                        <w:right w:val="none" w:sz="0" w:space="0" w:color="auto"/>
                                                                      </w:divBdr>
                                                                    </w:div>
                                                                  </w:divsChild>
                                                                </w:div>
                                                                <w:div w:id="1972398607">
                                                                  <w:marLeft w:val="0"/>
                                                                  <w:marRight w:val="0"/>
                                                                  <w:marTop w:val="0"/>
                                                                  <w:marBottom w:val="0"/>
                                                                  <w:divBdr>
                                                                    <w:top w:val="none" w:sz="0" w:space="0" w:color="auto"/>
                                                                    <w:left w:val="none" w:sz="0" w:space="0" w:color="auto"/>
                                                                    <w:bottom w:val="none" w:sz="0" w:space="0" w:color="auto"/>
                                                                    <w:right w:val="none" w:sz="0" w:space="0" w:color="auto"/>
                                                                  </w:divBdr>
                                                                  <w:divsChild>
                                                                    <w:div w:id="17665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53947">
                                                          <w:marLeft w:val="0"/>
                                                          <w:marRight w:val="0"/>
                                                          <w:marTop w:val="0"/>
                                                          <w:marBottom w:val="0"/>
                                                          <w:divBdr>
                                                            <w:top w:val="none" w:sz="0" w:space="0" w:color="auto"/>
                                                            <w:left w:val="none" w:sz="0" w:space="0" w:color="auto"/>
                                                            <w:bottom w:val="none" w:sz="0" w:space="0" w:color="auto"/>
                                                            <w:right w:val="none" w:sz="0" w:space="0" w:color="auto"/>
                                                          </w:divBdr>
                                                          <w:divsChild>
                                                            <w:div w:id="1800604358">
                                                              <w:marLeft w:val="0"/>
                                                              <w:marRight w:val="0"/>
                                                              <w:marTop w:val="0"/>
                                                              <w:marBottom w:val="0"/>
                                                              <w:divBdr>
                                                                <w:top w:val="none" w:sz="0" w:space="0" w:color="auto"/>
                                                                <w:left w:val="none" w:sz="0" w:space="0" w:color="auto"/>
                                                                <w:bottom w:val="none" w:sz="0" w:space="0" w:color="auto"/>
                                                                <w:right w:val="none" w:sz="0" w:space="0" w:color="auto"/>
                                                              </w:divBdr>
                                                              <w:divsChild>
                                                                <w:div w:id="355665149">
                                                                  <w:marLeft w:val="0"/>
                                                                  <w:marRight w:val="0"/>
                                                                  <w:marTop w:val="0"/>
                                                                  <w:marBottom w:val="0"/>
                                                                  <w:divBdr>
                                                                    <w:top w:val="none" w:sz="0" w:space="0" w:color="auto"/>
                                                                    <w:left w:val="none" w:sz="0" w:space="0" w:color="auto"/>
                                                                    <w:bottom w:val="none" w:sz="0" w:space="0" w:color="auto"/>
                                                                    <w:right w:val="none" w:sz="0" w:space="0" w:color="auto"/>
                                                                  </w:divBdr>
                                                                  <w:divsChild>
                                                                    <w:div w:id="2122990480">
                                                                      <w:marLeft w:val="0"/>
                                                                      <w:marRight w:val="0"/>
                                                                      <w:marTop w:val="0"/>
                                                                      <w:marBottom w:val="0"/>
                                                                      <w:divBdr>
                                                                        <w:top w:val="none" w:sz="0" w:space="0" w:color="auto"/>
                                                                        <w:left w:val="none" w:sz="0" w:space="0" w:color="auto"/>
                                                                        <w:bottom w:val="none" w:sz="0" w:space="0" w:color="auto"/>
                                                                        <w:right w:val="none" w:sz="0" w:space="0" w:color="auto"/>
                                                                      </w:divBdr>
                                                                    </w:div>
                                                                  </w:divsChild>
                                                                </w:div>
                                                                <w:div w:id="396320677">
                                                                  <w:marLeft w:val="0"/>
                                                                  <w:marRight w:val="0"/>
                                                                  <w:marTop w:val="0"/>
                                                                  <w:marBottom w:val="0"/>
                                                                  <w:divBdr>
                                                                    <w:top w:val="none" w:sz="0" w:space="0" w:color="auto"/>
                                                                    <w:left w:val="none" w:sz="0" w:space="0" w:color="auto"/>
                                                                    <w:bottom w:val="none" w:sz="0" w:space="0" w:color="auto"/>
                                                                    <w:right w:val="none" w:sz="0" w:space="0" w:color="auto"/>
                                                                  </w:divBdr>
                                                                </w:div>
                                                                <w:div w:id="1101031078">
                                                                  <w:marLeft w:val="0"/>
                                                                  <w:marRight w:val="0"/>
                                                                  <w:marTop w:val="0"/>
                                                                  <w:marBottom w:val="0"/>
                                                                  <w:divBdr>
                                                                    <w:top w:val="none" w:sz="0" w:space="0" w:color="auto"/>
                                                                    <w:left w:val="none" w:sz="0" w:space="0" w:color="auto"/>
                                                                    <w:bottom w:val="none" w:sz="0" w:space="0" w:color="auto"/>
                                                                    <w:right w:val="none" w:sz="0" w:space="0" w:color="auto"/>
                                                                  </w:divBdr>
                                                                  <w:divsChild>
                                                                    <w:div w:id="1539707787">
                                                                      <w:marLeft w:val="0"/>
                                                                      <w:marRight w:val="0"/>
                                                                      <w:marTop w:val="0"/>
                                                                      <w:marBottom w:val="0"/>
                                                                      <w:divBdr>
                                                                        <w:top w:val="none" w:sz="0" w:space="0" w:color="auto"/>
                                                                        <w:left w:val="none" w:sz="0" w:space="0" w:color="auto"/>
                                                                        <w:bottom w:val="none" w:sz="0" w:space="0" w:color="auto"/>
                                                                        <w:right w:val="none" w:sz="0" w:space="0" w:color="auto"/>
                                                                      </w:divBdr>
                                                                    </w:div>
                                                                  </w:divsChild>
                                                                </w:div>
                                                                <w:div w:id="1476873328">
                                                                  <w:marLeft w:val="0"/>
                                                                  <w:marRight w:val="0"/>
                                                                  <w:marTop w:val="0"/>
                                                                  <w:marBottom w:val="0"/>
                                                                  <w:divBdr>
                                                                    <w:top w:val="none" w:sz="0" w:space="0" w:color="auto"/>
                                                                    <w:left w:val="none" w:sz="0" w:space="0" w:color="auto"/>
                                                                    <w:bottom w:val="none" w:sz="0" w:space="0" w:color="auto"/>
                                                                    <w:right w:val="none" w:sz="0" w:space="0" w:color="auto"/>
                                                                  </w:divBdr>
                                                                  <w:divsChild>
                                                                    <w:div w:id="93866842">
                                                                      <w:marLeft w:val="0"/>
                                                                      <w:marRight w:val="0"/>
                                                                      <w:marTop w:val="0"/>
                                                                      <w:marBottom w:val="0"/>
                                                                      <w:divBdr>
                                                                        <w:top w:val="none" w:sz="0" w:space="0" w:color="auto"/>
                                                                        <w:left w:val="none" w:sz="0" w:space="0" w:color="auto"/>
                                                                        <w:bottom w:val="none" w:sz="0" w:space="0" w:color="auto"/>
                                                                        <w:right w:val="none" w:sz="0" w:space="0" w:color="auto"/>
                                                                      </w:divBdr>
                                                                    </w:div>
                                                                  </w:divsChild>
                                                                </w:div>
                                                                <w:div w:id="2003972156">
                                                                  <w:marLeft w:val="0"/>
                                                                  <w:marRight w:val="0"/>
                                                                  <w:marTop w:val="0"/>
                                                                  <w:marBottom w:val="0"/>
                                                                  <w:divBdr>
                                                                    <w:top w:val="none" w:sz="0" w:space="0" w:color="auto"/>
                                                                    <w:left w:val="none" w:sz="0" w:space="0" w:color="auto"/>
                                                                    <w:bottom w:val="none" w:sz="0" w:space="0" w:color="auto"/>
                                                                    <w:right w:val="none" w:sz="0" w:space="0" w:color="auto"/>
                                                                  </w:divBdr>
                                                                  <w:divsChild>
                                                                    <w:div w:id="333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21600">
                                                          <w:marLeft w:val="0"/>
                                                          <w:marRight w:val="0"/>
                                                          <w:marTop w:val="0"/>
                                                          <w:marBottom w:val="0"/>
                                                          <w:divBdr>
                                                            <w:top w:val="none" w:sz="0" w:space="0" w:color="auto"/>
                                                            <w:left w:val="none" w:sz="0" w:space="0" w:color="auto"/>
                                                            <w:bottom w:val="none" w:sz="0" w:space="0" w:color="auto"/>
                                                            <w:right w:val="none" w:sz="0" w:space="0" w:color="auto"/>
                                                          </w:divBdr>
                                                          <w:divsChild>
                                                            <w:div w:id="1141311968">
                                                              <w:marLeft w:val="0"/>
                                                              <w:marRight w:val="0"/>
                                                              <w:marTop w:val="0"/>
                                                              <w:marBottom w:val="0"/>
                                                              <w:divBdr>
                                                                <w:top w:val="none" w:sz="0" w:space="0" w:color="auto"/>
                                                                <w:left w:val="none" w:sz="0" w:space="0" w:color="auto"/>
                                                                <w:bottom w:val="none" w:sz="0" w:space="0" w:color="auto"/>
                                                                <w:right w:val="none" w:sz="0" w:space="0" w:color="auto"/>
                                                              </w:divBdr>
                                                              <w:divsChild>
                                                                <w:div w:id="19632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862561">
                                                          <w:marLeft w:val="0"/>
                                                          <w:marRight w:val="0"/>
                                                          <w:marTop w:val="0"/>
                                                          <w:marBottom w:val="0"/>
                                                          <w:divBdr>
                                                            <w:top w:val="none" w:sz="0" w:space="0" w:color="auto"/>
                                                            <w:left w:val="none" w:sz="0" w:space="0" w:color="auto"/>
                                                            <w:bottom w:val="none" w:sz="0" w:space="0" w:color="auto"/>
                                                            <w:right w:val="none" w:sz="0" w:space="0" w:color="auto"/>
                                                          </w:divBdr>
                                                          <w:divsChild>
                                                            <w:div w:id="1308391308">
                                                              <w:marLeft w:val="0"/>
                                                              <w:marRight w:val="0"/>
                                                              <w:marTop w:val="0"/>
                                                              <w:marBottom w:val="0"/>
                                                              <w:divBdr>
                                                                <w:top w:val="none" w:sz="0" w:space="0" w:color="auto"/>
                                                                <w:left w:val="none" w:sz="0" w:space="0" w:color="auto"/>
                                                                <w:bottom w:val="none" w:sz="0" w:space="0" w:color="auto"/>
                                                                <w:right w:val="none" w:sz="0" w:space="0" w:color="auto"/>
                                                              </w:divBdr>
                                                              <w:divsChild>
                                                                <w:div w:id="396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4464137">
      <w:bodyDiv w:val="1"/>
      <w:marLeft w:val="0"/>
      <w:marRight w:val="0"/>
      <w:marTop w:val="0"/>
      <w:marBottom w:val="0"/>
      <w:divBdr>
        <w:top w:val="none" w:sz="0" w:space="0" w:color="auto"/>
        <w:left w:val="none" w:sz="0" w:space="0" w:color="auto"/>
        <w:bottom w:val="none" w:sz="0" w:space="0" w:color="auto"/>
        <w:right w:val="none" w:sz="0" w:space="0" w:color="auto"/>
      </w:divBdr>
    </w:div>
    <w:div w:id="775054757">
      <w:bodyDiv w:val="1"/>
      <w:marLeft w:val="0"/>
      <w:marRight w:val="0"/>
      <w:marTop w:val="0"/>
      <w:marBottom w:val="0"/>
      <w:divBdr>
        <w:top w:val="none" w:sz="0" w:space="0" w:color="auto"/>
        <w:left w:val="none" w:sz="0" w:space="0" w:color="auto"/>
        <w:bottom w:val="none" w:sz="0" w:space="0" w:color="auto"/>
        <w:right w:val="none" w:sz="0" w:space="0" w:color="auto"/>
      </w:divBdr>
    </w:div>
    <w:div w:id="801002652">
      <w:bodyDiv w:val="1"/>
      <w:marLeft w:val="0"/>
      <w:marRight w:val="0"/>
      <w:marTop w:val="0"/>
      <w:marBottom w:val="0"/>
      <w:divBdr>
        <w:top w:val="none" w:sz="0" w:space="0" w:color="auto"/>
        <w:left w:val="none" w:sz="0" w:space="0" w:color="auto"/>
        <w:bottom w:val="none" w:sz="0" w:space="0" w:color="auto"/>
        <w:right w:val="none" w:sz="0" w:space="0" w:color="auto"/>
      </w:divBdr>
    </w:div>
    <w:div w:id="1006637069">
      <w:bodyDiv w:val="1"/>
      <w:marLeft w:val="0"/>
      <w:marRight w:val="0"/>
      <w:marTop w:val="0"/>
      <w:marBottom w:val="0"/>
      <w:divBdr>
        <w:top w:val="none" w:sz="0" w:space="0" w:color="auto"/>
        <w:left w:val="none" w:sz="0" w:space="0" w:color="auto"/>
        <w:bottom w:val="none" w:sz="0" w:space="0" w:color="auto"/>
        <w:right w:val="none" w:sz="0" w:space="0" w:color="auto"/>
      </w:divBdr>
    </w:div>
    <w:div w:id="1045105816">
      <w:bodyDiv w:val="1"/>
      <w:marLeft w:val="0"/>
      <w:marRight w:val="0"/>
      <w:marTop w:val="0"/>
      <w:marBottom w:val="0"/>
      <w:divBdr>
        <w:top w:val="none" w:sz="0" w:space="0" w:color="auto"/>
        <w:left w:val="none" w:sz="0" w:space="0" w:color="auto"/>
        <w:bottom w:val="none" w:sz="0" w:space="0" w:color="auto"/>
        <w:right w:val="none" w:sz="0" w:space="0" w:color="auto"/>
      </w:divBdr>
    </w:div>
    <w:div w:id="1060402221">
      <w:bodyDiv w:val="1"/>
      <w:marLeft w:val="0"/>
      <w:marRight w:val="0"/>
      <w:marTop w:val="0"/>
      <w:marBottom w:val="0"/>
      <w:divBdr>
        <w:top w:val="none" w:sz="0" w:space="0" w:color="auto"/>
        <w:left w:val="none" w:sz="0" w:space="0" w:color="auto"/>
        <w:bottom w:val="none" w:sz="0" w:space="0" w:color="auto"/>
        <w:right w:val="none" w:sz="0" w:space="0" w:color="auto"/>
      </w:divBdr>
    </w:div>
    <w:div w:id="1092554989">
      <w:bodyDiv w:val="1"/>
      <w:marLeft w:val="0"/>
      <w:marRight w:val="0"/>
      <w:marTop w:val="0"/>
      <w:marBottom w:val="0"/>
      <w:divBdr>
        <w:top w:val="none" w:sz="0" w:space="0" w:color="auto"/>
        <w:left w:val="none" w:sz="0" w:space="0" w:color="auto"/>
        <w:bottom w:val="none" w:sz="0" w:space="0" w:color="auto"/>
        <w:right w:val="none" w:sz="0" w:space="0" w:color="auto"/>
      </w:divBdr>
    </w:div>
    <w:div w:id="1094088646">
      <w:bodyDiv w:val="1"/>
      <w:marLeft w:val="0"/>
      <w:marRight w:val="0"/>
      <w:marTop w:val="0"/>
      <w:marBottom w:val="0"/>
      <w:divBdr>
        <w:top w:val="none" w:sz="0" w:space="0" w:color="auto"/>
        <w:left w:val="none" w:sz="0" w:space="0" w:color="auto"/>
        <w:bottom w:val="none" w:sz="0" w:space="0" w:color="auto"/>
        <w:right w:val="none" w:sz="0" w:space="0" w:color="auto"/>
      </w:divBdr>
    </w:div>
    <w:div w:id="1190097112">
      <w:bodyDiv w:val="1"/>
      <w:marLeft w:val="0"/>
      <w:marRight w:val="0"/>
      <w:marTop w:val="0"/>
      <w:marBottom w:val="0"/>
      <w:divBdr>
        <w:top w:val="none" w:sz="0" w:space="0" w:color="auto"/>
        <w:left w:val="none" w:sz="0" w:space="0" w:color="auto"/>
        <w:bottom w:val="none" w:sz="0" w:space="0" w:color="auto"/>
        <w:right w:val="none" w:sz="0" w:space="0" w:color="auto"/>
      </w:divBdr>
    </w:div>
    <w:div w:id="1292321452">
      <w:bodyDiv w:val="1"/>
      <w:marLeft w:val="0"/>
      <w:marRight w:val="0"/>
      <w:marTop w:val="0"/>
      <w:marBottom w:val="0"/>
      <w:divBdr>
        <w:top w:val="none" w:sz="0" w:space="0" w:color="auto"/>
        <w:left w:val="none" w:sz="0" w:space="0" w:color="auto"/>
        <w:bottom w:val="none" w:sz="0" w:space="0" w:color="auto"/>
        <w:right w:val="none" w:sz="0" w:space="0" w:color="auto"/>
      </w:divBdr>
    </w:div>
    <w:div w:id="1368723075">
      <w:bodyDiv w:val="1"/>
      <w:marLeft w:val="0"/>
      <w:marRight w:val="0"/>
      <w:marTop w:val="0"/>
      <w:marBottom w:val="0"/>
      <w:divBdr>
        <w:top w:val="none" w:sz="0" w:space="0" w:color="auto"/>
        <w:left w:val="none" w:sz="0" w:space="0" w:color="auto"/>
        <w:bottom w:val="none" w:sz="0" w:space="0" w:color="auto"/>
        <w:right w:val="none" w:sz="0" w:space="0" w:color="auto"/>
      </w:divBdr>
    </w:div>
    <w:div w:id="1582831581">
      <w:bodyDiv w:val="1"/>
      <w:marLeft w:val="0"/>
      <w:marRight w:val="0"/>
      <w:marTop w:val="0"/>
      <w:marBottom w:val="0"/>
      <w:divBdr>
        <w:top w:val="none" w:sz="0" w:space="0" w:color="auto"/>
        <w:left w:val="none" w:sz="0" w:space="0" w:color="auto"/>
        <w:bottom w:val="none" w:sz="0" w:space="0" w:color="auto"/>
        <w:right w:val="none" w:sz="0" w:space="0" w:color="auto"/>
      </w:divBdr>
      <w:divsChild>
        <w:div w:id="689455825">
          <w:marLeft w:val="0"/>
          <w:marRight w:val="0"/>
          <w:marTop w:val="0"/>
          <w:marBottom w:val="0"/>
          <w:divBdr>
            <w:top w:val="none" w:sz="0" w:space="0" w:color="auto"/>
            <w:left w:val="none" w:sz="0" w:space="0" w:color="auto"/>
            <w:bottom w:val="none" w:sz="0" w:space="0" w:color="auto"/>
            <w:right w:val="none" w:sz="0" w:space="0" w:color="auto"/>
          </w:divBdr>
          <w:divsChild>
            <w:div w:id="1962371010">
              <w:marLeft w:val="0"/>
              <w:marRight w:val="0"/>
              <w:marTop w:val="0"/>
              <w:marBottom w:val="0"/>
              <w:divBdr>
                <w:top w:val="none" w:sz="0" w:space="0" w:color="auto"/>
                <w:left w:val="none" w:sz="0" w:space="0" w:color="auto"/>
                <w:bottom w:val="none" w:sz="0" w:space="0" w:color="auto"/>
                <w:right w:val="none" w:sz="0" w:space="0" w:color="auto"/>
              </w:divBdr>
              <w:divsChild>
                <w:div w:id="15232624">
                  <w:marLeft w:val="0"/>
                  <w:marRight w:val="0"/>
                  <w:marTop w:val="0"/>
                  <w:marBottom w:val="0"/>
                  <w:divBdr>
                    <w:top w:val="none" w:sz="0" w:space="0" w:color="auto"/>
                    <w:left w:val="none" w:sz="0" w:space="0" w:color="auto"/>
                    <w:bottom w:val="none" w:sz="0" w:space="0" w:color="auto"/>
                    <w:right w:val="none" w:sz="0" w:space="0" w:color="auto"/>
                  </w:divBdr>
                  <w:divsChild>
                    <w:div w:id="1227953313">
                      <w:marLeft w:val="0"/>
                      <w:marRight w:val="0"/>
                      <w:marTop w:val="0"/>
                      <w:marBottom w:val="0"/>
                      <w:divBdr>
                        <w:top w:val="none" w:sz="0" w:space="0" w:color="auto"/>
                        <w:left w:val="none" w:sz="0" w:space="0" w:color="auto"/>
                        <w:bottom w:val="none" w:sz="0" w:space="0" w:color="auto"/>
                        <w:right w:val="none" w:sz="0" w:space="0" w:color="auto"/>
                      </w:divBdr>
                      <w:divsChild>
                        <w:div w:id="1241212673">
                          <w:marLeft w:val="0"/>
                          <w:marRight w:val="0"/>
                          <w:marTop w:val="0"/>
                          <w:marBottom w:val="0"/>
                          <w:divBdr>
                            <w:top w:val="none" w:sz="0" w:space="0" w:color="auto"/>
                            <w:left w:val="none" w:sz="0" w:space="0" w:color="auto"/>
                            <w:bottom w:val="none" w:sz="0" w:space="0" w:color="auto"/>
                            <w:right w:val="none" w:sz="0" w:space="0" w:color="auto"/>
                          </w:divBdr>
                          <w:divsChild>
                            <w:div w:id="296955532">
                              <w:marLeft w:val="0"/>
                              <w:marRight w:val="0"/>
                              <w:marTop w:val="0"/>
                              <w:marBottom w:val="0"/>
                              <w:divBdr>
                                <w:top w:val="none" w:sz="0" w:space="0" w:color="auto"/>
                                <w:left w:val="none" w:sz="0" w:space="0" w:color="auto"/>
                                <w:bottom w:val="none" w:sz="0" w:space="0" w:color="auto"/>
                                <w:right w:val="none" w:sz="0" w:space="0" w:color="auto"/>
                              </w:divBdr>
                              <w:divsChild>
                                <w:div w:id="1414933464">
                                  <w:marLeft w:val="0"/>
                                  <w:marRight w:val="0"/>
                                  <w:marTop w:val="0"/>
                                  <w:marBottom w:val="0"/>
                                  <w:divBdr>
                                    <w:top w:val="none" w:sz="0" w:space="0" w:color="auto"/>
                                    <w:left w:val="none" w:sz="0" w:space="0" w:color="auto"/>
                                    <w:bottom w:val="none" w:sz="0" w:space="0" w:color="auto"/>
                                    <w:right w:val="none" w:sz="0" w:space="0" w:color="auto"/>
                                  </w:divBdr>
                                  <w:divsChild>
                                    <w:div w:id="101998898">
                                      <w:marLeft w:val="0"/>
                                      <w:marRight w:val="0"/>
                                      <w:marTop w:val="0"/>
                                      <w:marBottom w:val="0"/>
                                      <w:divBdr>
                                        <w:top w:val="none" w:sz="0" w:space="0" w:color="auto"/>
                                        <w:left w:val="none" w:sz="0" w:space="0" w:color="auto"/>
                                        <w:bottom w:val="none" w:sz="0" w:space="0" w:color="auto"/>
                                        <w:right w:val="none" w:sz="0" w:space="0" w:color="auto"/>
                                      </w:divBdr>
                                      <w:divsChild>
                                        <w:div w:id="133379302">
                                          <w:marLeft w:val="0"/>
                                          <w:marRight w:val="0"/>
                                          <w:marTop w:val="0"/>
                                          <w:marBottom w:val="0"/>
                                          <w:divBdr>
                                            <w:top w:val="none" w:sz="0" w:space="0" w:color="auto"/>
                                            <w:left w:val="none" w:sz="0" w:space="0" w:color="auto"/>
                                            <w:bottom w:val="none" w:sz="0" w:space="0" w:color="auto"/>
                                            <w:right w:val="none" w:sz="0" w:space="0" w:color="auto"/>
                                          </w:divBdr>
                                          <w:divsChild>
                                            <w:div w:id="1556967545">
                                              <w:marLeft w:val="0"/>
                                              <w:marRight w:val="0"/>
                                              <w:marTop w:val="0"/>
                                              <w:marBottom w:val="0"/>
                                              <w:divBdr>
                                                <w:top w:val="none" w:sz="0" w:space="0" w:color="auto"/>
                                                <w:left w:val="none" w:sz="0" w:space="0" w:color="auto"/>
                                                <w:bottom w:val="none" w:sz="0" w:space="0" w:color="auto"/>
                                                <w:right w:val="none" w:sz="0" w:space="0" w:color="auto"/>
                                              </w:divBdr>
                                              <w:divsChild>
                                                <w:div w:id="61310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7505279">
      <w:bodyDiv w:val="1"/>
      <w:marLeft w:val="0"/>
      <w:marRight w:val="0"/>
      <w:marTop w:val="0"/>
      <w:marBottom w:val="0"/>
      <w:divBdr>
        <w:top w:val="none" w:sz="0" w:space="0" w:color="auto"/>
        <w:left w:val="none" w:sz="0" w:space="0" w:color="auto"/>
        <w:bottom w:val="none" w:sz="0" w:space="0" w:color="auto"/>
        <w:right w:val="none" w:sz="0" w:space="0" w:color="auto"/>
      </w:divBdr>
    </w:div>
    <w:div w:id="1731077523">
      <w:bodyDiv w:val="1"/>
      <w:marLeft w:val="0"/>
      <w:marRight w:val="0"/>
      <w:marTop w:val="0"/>
      <w:marBottom w:val="0"/>
      <w:divBdr>
        <w:top w:val="none" w:sz="0" w:space="0" w:color="auto"/>
        <w:left w:val="none" w:sz="0" w:space="0" w:color="auto"/>
        <w:bottom w:val="none" w:sz="0" w:space="0" w:color="auto"/>
        <w:right w:val="none" w:sz="0" w:space="0" w:color="auto"/>
      </w:divBdr>
    </w:div>
    <w:div w:id="1753621652">
      <w:bodyDiv w:val="1"/>
      <w:marLeft w:val="0"/>
      <w:marRight w:val="0"/>
      <w:marTop w:val="0"/>
      <w:marBottom w:val="0"/>
      <w:divBdr>
        <w:top w:val="none" w:sz="0" w:space="0" w:color="auto"/>
        <w:left w:val="none" w:sz="0" w:space="0" w:color="auto"/>
        <w:bottom w:val="none" w:sz="0" w:space="0" w:color="auto"/>
        <w:right w:val="none" w:sz="0" w:space="0" w:color="auto"/>
      </w:divBdr>
    </w:div>
    <w:div w:id="1779520730">
      <w:bodyDiv w:val="1"/>
      <w:marLeft w:val="0"/>
      <w:marRight w:val="0"/>
      <w:marTop w:val="0"/>
      <w:marBottom w:val="0"/>
      <w:divBdr>
        <w:top w:val="none" w:sz="0" w:space="0" w:color="auto"/>
        <w:left w:val="none" w:sz="0" w:space="0" w:color="auto"/>
        <w:bottom w:val="none" w:sz="0" w:space="0" w:color="auto"/>
        <w:right w:val="none" w:sz="0" w:space="0" w:color="auto"/>
      </w:divBdr>
    </w:div>
    <w:div w:id="2001762755">
      <w:bodyDiv w:val="1"/>
      <w:marLeft w:val="0"/>
      <w:marRight w:val="0"/>
      <w:marTop w:val="0"/>
      <w:marBottom w:val="0"/>
      <w:divBdr>
        <w:top w:val="none" w:sz="0" w:space="0" w:color="auto"/>
        <w:left w:val="none" w:sz="0" w:space="0" w:color="auto"/>
        <w:bottom w:val="none" w:sz="0" w:space="0" w:color="auto"/>
        <w:right w:val="none" w:sz="0" w:space="0" w:color="auto"/>
      </w:divBdr>
    </w:div>
    <w:div w:id="2034837708">
      <w:bodyDiv w:val="1"/>
      <w:marLeft w:val="0"/>
      <w:marRight w:val="0"/>
      <w:marTop w:val="0"/>
      <w:marBottom w:val="0"/>
      <w:divBdr>
        <w:top w:val="none" w:sz="0" w:space="0" w:color="auto"/>
        <w:left w:val="none" w:sz="0" w:space="0" w:color="auto"/>
        <w:bottom w:val="none" w:sz="0" w:space="0" w:color="auto"/>
        <w:right w:val="none" w:sz="0" w:space="0" w:color="auto"/>
      </w:divBdr>
    </w:div>
    <w:div w:id="2047561103">
      <w:bodyDiv w:val="1"/>
      <w:marLeft w:val="0"/>
      <w:marRight w:val="0"/>
      <w:marTop w:val="0"/>
      <w:marBottom w:val="0"/>
      <w:divBdr>
        <w:top w:val="none" w:sz="0" w:space="0" w:color="auto"/>
        <w:left w:val="none" w:sz="0" w:space="0" w:color="auto"/>
        <w:bottom w:val="none" w:sz="0" w:space="0" w:color="auto"/>
        <w:right w:val="none" w:sz="0" w:space="0" w:color="auto"/>
      </w:divBdr>
    </w:div>
    <w:div w:id="2095395781">
      <w:bodyDiv w:val="1"/>
      <w:marLeft w:val="0"/>
      <w:marRight w:val="0"/>
      <w:marTop w:val="0"/>
      <w:marBottom w:val="0"/>
      <w:divBdr>
        <w:top w:val="none" w:sz="0" w:space="0" w:color="auto"/>
        <w:left w:val="none" w:sz="0" w:space="0" w:color="auto"/>
        <w:bottom w:val="none" w:sz="0" w:space="0" w:color="auto"/>
        <w:right w:val="none" w:sz="0" w:space="0" w:color="auto"/>
      </w:divBdr>
      <w:divsChild>
        <w:div w:id="1967226879">
          <w:marLeft w:val="0"/>
          <w:marRight w:val="0"/>
          <w:marTop w:val="0"/>
          <w:marBottom w:val="0"/>
          <w:divBdr>
            <w:top w:val="none" w:sz="0" w:space="0" w:color="auto"/>
            <w:left w:val="none" w:sz="0" w:space="0" w:color="auto"/>
            <w:bottom w:val="none" w:sz="0" w:space="0" w:color="auto"/>
            <w:right w:val="none" w:sz="0" w:space="0" w:color="auto"/>
          </w:divBdr>
          <w:divsChild>
            <w:div w:id="1964337873">
              <w:marLeft w:val="0"/>
              <w:marRight w:val="0"/>
              <w:marTop w:val="0"/>
              <w:marBottom w:val="0"/>
              <w:divBdr>
                <w:top w:val="none" w:sz="0" w:space="0" w:color="auto"/>
                <w:left w:val="none" w:sz="0" w:space="0" w:color="auto"/>
                <w:bottom w:val="none" w:sz="0" w:space="0" w:color="auto"/>
                <w:right w:val="none" w:sz="0" w:space="0" w:color="auto"/>
              </w:divBdr>
              <w:divsChild>
                <w:div w:id="2067141009">
                  <w:marLeft w:val="0"/>
                  <w:marRight w:val="0"/>
                  <w:marTop w:val="0"/>
                  <w:marBottom w:val="0"/>
                  <w:divBdr>
                    <w:top w:val="none" w:sz="0" w:space="0" w:color="auto"/>
                    <w:left w:val="none" w:sz="0" w:space="0" w:color="auto"/>
                    <w:bottom w:val="none" w:sz="0" w:space="0" w:color="auto"/>
                    <w:right w:val="none" w:sz="0" w:space="0" w:color="auto"/>
                  </w:divBdr>
                  <w:divsChild>
                    <w:div w:id="1176075856">
                      <w:marLeft w:val="0"/>
                      <w:marRight w:val="0"/>
                      <w:marTop w:val="0"/>
                      <w:marBottom w:val="0"/>
                      <w:divBdr>
                        <w:top w:val="none" w:sz="0" w:space="0" w:color="auto"/>
                        <w:left w:val="none" w:sz="0" w:space="0" w:color="auto"/>
                        <w:bottom w:val="none" w:sz="0" w:space="0" w:color="auto"/>
                        <w:right w:val="none" w:sz="0" w:space="0" w:color="auto"/>
                      </w:divBdr>
                      <w:divsChild>
                        <w:div w:id="1255436644">
                          <w:marLeft w:val="0"/>
                          <w:marRight w:val="0"/>
                          <w:marTop w:val="0"/>
                          <w:marBottom w:val="0"/>
                          <w:divBdr>
                            <w:top w:val="none" w:sz="0" w:space="0" w:color="auto"/>
                            <w:left w:val="none" w:sz="0" w:space="0" w:color="auto"/>
                            <w:bottom w:val="none" w:sz="0" w:space="0" w:color="auto"/>
                            <w:right w:val="none" w:sz="0" w:space="0" w:color="auto"/>
                          </w:divBdr>
                          <w:divsChild>
                            <w:div w:id="723333789">
                              <w:marLeft w:val="0"/>
                              <w:marRight w:val="0"/>
                              <w:marTop w:val="0"/>
                              <w:marBottom w:val="0"/>
                              <w:divBdr>
                                <w:top w:val="none" w:sz="0" w:space="0" w:color="auto"/>
                                <w:left w:val="none" w:sz="0" w:space="0" w:color="auto"/>
                                <w:bottom w:val="none" w:sz="0" w:space="0" w:color="auto"/>
                                <w:right w:val="none" w:sz="0" w:space="0" w:color="auto"/>
                              </w:divBdr>
                              <w:divsChild>
                                <w:div w:id="1254507022">
                                  <w:marLeft w:val="0"/>
                                  <w:marRight w:val="0"/>
                                  <w:marTop w:val="0"/>
                                  <w:marBottom w:val="0"/>
                                  <w:divBdr>
                                    <w:top w:val="none" w:sz="0" w:space="0" w:color="auto"/>
                                    <w:left w:val="none" w:sz="0" w:space="0" w:color="auto"/>
                                    <w:bottom w:val="none" w:sz="0" w:space="0" w:color="auto"/>
                                    <w:right w:val="none" w:sz="0" w:space="0" w:color="auto"/>
                                  </w:divBdr>
                                  <w:divsChild>
                                    <w:div w:id="810752017">
                                      <w:marLeft w:val="0"/>
                                      <w:marRight w:val="0"/>
                                      <w:marTop w:val="0"/>
                                      <w:marBottom w:val="0"/>
                                      <w:divBdr>
                                        <w:top w:val="none" w:sz="0" w:space="0" w:color="auto"/>
                                        <w:left w:val="none" w:sz="0" w:space="0" w:color="auto"/>
                                        <w:bottom w:val="none" w:sz="0" w:space="0" w:color="auto"/>
                                        <w:right w:val="none" w:sz="0" w:space="0" w:color="auto"/>
                                      </w:divBdr>
                                      <w:divsChild>
                                        <w:div w:id="728572595">
                                          <w:marLeft w:val="0"/>
                                          <w:marRight w:val="0"/>
                                          <w:marTop w:val="0"/>
                                          <w:marBottom w:val="0"/>
                                          <w:divBdr>
                                            <w:top w:val="none" w:sz="0" w:space="0" w:color="auto"/>
                                            <w:left w:val="none" w:sz="0" w:space="0" w:color="auto"/>
                                            <w:bottom w:val="none" w:sz="0" w:space="0" w:color="auto"/>
                                            <w:right w:val="none" w:sz="0" w:space="0" w:color="auto"/>
                                          </w:divBdr>
                                          <w:divsChild>
                                            <w:div w:id="756173080">
                                              <w:marLeft w:val="0"/>
                                              <w:marRight w:val="0"/>
                                              <w:marTop w:val="0"/>
                                              <w:marBottom w:val="0"/>
                                              <w:divBdr>
                                                <w:top w:val="none" w:sz="0" w:space="0" w:color="auto"/>
                                                <w:left w:val="none" w:sz="0" w:space="0" w:color="auto"/>
                                                <w:bottom w:val="none" w:sz="0" w:space="0" w:color="auto"/>
                                                <w:right w:val="none" w:sz="0" w:space="0" w:color="auto"/>
                                              </w:divBdr>
                                              <w:divsChild>
                                                <w:div w:id="1381976908">
                                                  <w:marLeft w:val="0"/>
                                                  <w:marRight w:val="0"/>
                                                  <w:marTop w:val="0"/>
                                                  <w:marBottom w:val="0"/>
                                                  <w:divBdr>
                                                    <w:top w:val="none" w:sz="0" w:space="0" w:color="auto"/>
                                                    <w:left w:val="none" w:sz="0" w:space="0" w:color="auto"/>
                                                    <w:bottom w:val="none" w:sz="0" w:space="0" w:color="auto"/>
                                                    <w:right w:val="none" w:sz="0" w:space="0" w:color="auto"/>
                                                  </w:divBdr>
                                                  <w:divsChild>
                                                    <w:div w:id="989554558">
                                                      <w:marLeft w:val="0"/>
                                                      <w:marRight w:val="0"/>
                                                      <w:marTop w:val="0"/>
                                                      <w:marBottom w:val="0"/>
                                                      <w:divBdr>
                                                        <w:top w:val="none" w:sz="0" w:space="0" w:color="auto"/>
                                                        <w:left w:val="none" w:sz="0" w:space="0" w:color="auto"/>
                                                        <w:bottom w:val="none" w:sz="0" w:space="0" w:color="auto"/>
                                                        <w:right w:val="none" w:sz="0" w:space="0" w:color="auto"/>
                                                      </w:divBdr>
                                                    </w:div>
                                                    <w:div w:id="891235790">
                                                      <w:marLeft w:val="0"/>
                                                      <w:marRight w:val="0"/>
                                                      <w:marTop w:val="0"/>
                                                      <w:marBottom w:val="0"/>
                                                      <w:divBdr>
                                                        <w:top w:val="none" w:sz="0" w:space="0" w:color="auto"/>
                                                        <w:left w:val="none" w:sz="0" w:space="0" w:color="auto"/>
                                                        <w:bottom w:val="none" w:sz="0" w:space="0" w:color="auto"/>
                                                        <w:right w:val="none" w:sz="0" w:space="0" w:color="auto"/>
                                                      </w:divBdr>
                                                      <w:divsChild>
                                                        <w:div w:id="345013775">
                                                          <w:marLeft w:val="0"/>
                                                          <w:marRight w:val="0"/>
                                                          <w:marTop w:val="0"/>
                                                          <w:marBottom w:val="0"/>
                                                          <w:divBdr>
                                                            <w:top w:val="none" w:sz="0" w:space="0" w:color="auto"/>
                                                            <w:left w:val="none" w:sz="0" w:space="0" w:color="auto"/>
                                                            <w:bottom w:val="none" w:sz="0" w:space="0" w:color="auto"/>
                                                            <w:right w:val="none" w:sz="0" w:space="0" w:color="auto"/>
                                                          </w:divBdr>
                                                          <w:divsChild>
                                                            <w:div w:id="9833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14269">
                                                      <w:marLeft w:val="0"/>
                                                      <w:marRight w:val="0"/>
                                                      <w:marTop w:val="0"/>
                                                      <w:marBottom w:val="0"/>
                                                      <w:divBdr>
                                                        <w:top w:val="none" w:sz="0" w:space="0" w:color="auto"/>
                                                        <w:left w:val="none" w:sz="0" w:space="0" w:color="auto"/>
                                                        <w:bottom w:val="none" w:sz="0" w:space="0" w:color="auto"/>
                                                        <w:right w:val="none" w:sz="0" w:space="0" w:color="auto"/>
                                                      </w:divBdr>
                                                      <w:divsChild>
                                                        <w:div w:id="888878640">
                                                          <w:marLeft w:val="0"/>
                                                          <w:marRight w:val="0"/>
                                                          <w:marTop w:val="0"/>
                                                          <w:marBottom w:val="0"/>
                                                          <w:divBdr>
                                                            <w:top w:val="none" w:sz="0" w:space="0" w:color="auto"/>
                                                            <w:left w:val="none" w:sz="0" w:space="0" w:color="auto"/>
                                                            <w:bottom w:val="none" w:sz="0" w:space="0" w:color="auto"/>
                                                            <w:right w:val="none" w:sz="0" w:space="0" w:color="auto"/>
                                                          </w:divBdr>
                                                          <w:divsChild>
                                                            <w:div w:id="13627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18066">
                                                      <w:marLeft w:val="0"/>
                                                      <w:marRight w:val="0"/>
                                                      <w:marTop w:val="0"/>
                                                      <w:marBottom w:val="0"/>
                                                      <w:divBdr>
                                                        <w:top w:val="none" w:sz="0" w:space="0" w:color="auto"/>
                                                        <w:left w:val="none" w:sz="0" w:space="0" w:color="auto"/>
                                                        <w:bottom w:val="none" w:sz="0" w:space="0" w:color="auto"/>
                                                        <w:right w:val="none" w:sz="0" w:space="0" w:color="auto"/>
                                                      </w:divBdr>
                                                      <w:divsChild>
                                                        <w:div w:id="520630145">
                                                          <w:marLeft w:val="0"/>
                                                          <w:marRight w:val="0"/>
                                                          <w:marTop w:val="0"/>
                                                          <w:marBottom w:val="0"/>
                                                          <w:divBdr>
                                                            <w:top w:val="none" w:sz="0" w:space="0" w:color="auto"/>
                                                            <w:left w:val="none" w:sz="0" w:space="0" w:color="auto"/>
                                                            <w:bottom w:val="none" w:sz="0" w:space="0" w:color="auto"/>
                                                            <w:right w:val="none" w:sz="0" w:space="0" w:color="auto"/>
                                                          </w:divBdr>
                                                          <w:divsChild>
                                                            <w:div w:id="174379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42784">
                                                      <w:marLeft w:val="0"/>
                                                      <w:marRight w:val="0"/>
                                                      <w:marTop w:val="0"/>
                                                      <w:marBottom w:val="0"/>
                                                      <w:divBdr>
                                                        <w:top w:val="none" w:sz="0" w:space="0" w:color="auto"/>
                                                        <w:left w:val="none" w:sz="0" w:space="0" w:color="auto"/>
                                                        <w:bottom w:val="none" w:sz="0" w:space="0" w:color="auto"/>
                                                        <w:right w:val="none" w:sz="0" w:space="0" w:color="auto"/>
                                                      </w:divBdr>
                                                      <w:divsChild>
                                                        <w:div w:id="690572528">
                                                          <w:marLeft w:val="0"/>
                                                          <w:marRight w:val="0"/>
                                                          <w:marTop w:val="0"/>
                                                          <w:marBottom w:val="0"/>
                                                          <w:divBdr>
                                                            <w:top w:val="none" w:sz="0" w:space="0" w:color="auto"/>
                                                            <w:left w:val="none" w:sz="0" w:space="0" w:color="auto"/>
                                                            <w:bottom w:val="none" w:sz="0" w:space="0" w:color="auto"/>
                                                            <w:right w:val="none" w:sz="0" w:space="0" w:color="auto"/>
                                                          </w:divBdr>
                                                          <w:divsChild>
                                                            <w:div w:id="194225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1414">
                                                      <w:marLeft w:val="0"/>
                                                      <w:marRight w:val="0"/>
                                                      <w:marTop w:val="0"/>
                                                      <w:marBottom w:val="0"/>
                                                      <w:divBdr>
                                                        <w:top w:val="none" w:sz="0" w:space="0" w:color="auto"/>
                                                        <w:left w:val="none" w:sz="0" w:space="0" w:color="auto"/>
                                                        <w:bottom w:val="none" w:sz="0" w:space="0" w:color="auto"/>
                                                        <w:right w:val="none" w:sz="0" w:space="0" w:color="auto"/>
                                                      </w:divBdr>
                                                      <w:divsChild>
                                                        <w:div w:id="762998346">
                                                          <w:marLeft w:val="0"/>
                                                          <w:marRight w:val="0"/>
                                                          <w:marTop w:val="0"/>
                                                          <w:marBottom w:val="0"/>
                                                          <w:divBdr>
                                                            <w:top w:val="none" w:sz="0" w:space="0" w:color="auto"/>
                                                            <w:left w:val="none" w:sz="0" w:space="0" w:color="auto"/>
                                                            <w:bottom w:val="none" w:sz="0" w:space="0" w:color="auto"/>
                                                            <w:right w:val="none" w:sz="0" w:space="0" w:color="auto"/>
                                                          </w:divBdr>
                                                          <w:divsChild>
                                                            <w:div w:id="62254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7679">
                                                      <w:marLeft w:val="0"/>
                                                      <w:marRight w:val="0"/>
                                                      <w:marTop w:val="0"/>
                                                      <w:marBottom w:val="0"/>
                                                      <w:divBdr>
                                                        <w:top w:val="none" w:sz="0" w:space="0" w:color="auto"/>
                                                        <w:left w:val="none" w:sz="0" w:space="0" w:color="auto"/>
                                                        <w:bottom w:val="none" w:sz="0" w:space="0" w:color="auto"/>
                                                        <w:right w:val="none" w:sz="0" w:space="0" w:color="auto"/>
                                                      </w:divBdr>
                                                      <w:divsChild>
                                                        <w:div w:id="242371490">
                                                          <w:marLeft w:val="0"/>
                                                          <w:marRight w:val="0"/>
                                                          <w:marTop w:val="0"/>
                                                          <w:marBottom w:val="0"/>
                                                          <w:divBdr>
                                                            <w:top w:val="none" w:sz="0" w:space="0" w:color="auto"/>
                                                            <w:left w:val="none" w:sz="0" w:space="0" w:color="auto"/>
                                                            <w:bottom w:val="none" w:sz="0" w:space="0" w:color="auto"/>
                                                            <w:right w:val="none" w:sz="0" w:space="0" w:color="auto"/>
                                                          </w:divBdr>
                                                          <w:divsChild>
                                                            <w:div w:id="93304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167003">
                                                      <w:marLeft w:val="0"/>
                                                      <w:marRight w:val="0"/>
                                                      <w:marTop w:val="0"/>
                                                      <w:marBottom w:val="0"/>
                                                      <w:divBdr>
                                                        <w:top w:val="none" w:sz="0" w:space="0" w:color="auto"/>
                                                        <w:left w:val="none" w:sz="0" w:space="0" w:color="auto"/>
                                                        <w:bottom w:val="none" w:sz="0" w:space="0" w:color="auto"/>
                                                        <w:right w:val="none" w:sz="0" w:space="0" w:color="auto"/>
                                                      </w:divBdr>
                                                      <w:divsChild>
                                                        <w:div w:id="637999507">
                                                          <w:marLeft w:val="0"/>
                                                          <w:marRight w:val="0"/>
                                                          <w:marTop w:val="0"/>
                                                          <w:marBottom w:val="0"/>
                                                          <w:divBdr>
                                                            <w:top w:val="none" w:sz="0" w:space="0" w:color="auto"/>
                                                            <w:left w:val="none" w:sz="0" w:space="0" w:color="auto"/>
                                                            <w:bottom w:val="none" w:sz="0" w:space="0" w:color="auto"/>
                                                            <w:right w:val="none" w:sz="0" w:space="0" w:color="auto"/>
                                                          </w:divBdr>
                                                          <w:divsChild>
                                                            <w:div w:id="13948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462">
                                                      <w:marLeft w:val="0"/>
                                                      <w:marRight w:val="0"/>
                                                      <w:marTop w:val="0"/>
                                                      <w:marBottom w:val="0"/>
                                                      <w:divBdr>
                                                        <w:top w:val="none" w:sz="0" w:space="0" w:color="auto"/>
                                                        <w:left w:val="none" w:sz="0" w:space="0" w:color="auto"/>
                                                        <w:bottom w:val="none" w:sz="0" w:space="0" w:color="auto"/>
                                                        <w:right w:val="none" w:sz="0" w:space="0" w:color="auto"/>
                                                      </w:divBdr>
                                                      <w:divsChild>
                                                        <w:div w:id="577130998">
                                                          <w:marLeft w:val="0"/>
                                                          <w:marRight w:val="0"/>
                                                          <w:marTop w:val="0"/>
                                                          <w:marBottom w:val="0"/>
                                                          <w:divBdr>
                                                            <w:top w:val="none" w:sz="0" w:space="0" w:color="auto"/>
                                                            <w:left w:val="none" w:sz="0" w:space="0" w:color="auto"/>
                                                            <w:bottom w:val="none" w:sz="0" w:space="0" w:color="auto"/>
                                                            <w:right w:val="none" w:sz="0" w:space="0" w:color="auto"/>
                                                          </w:divBdr>
                                                          <w:divsChild>
                                                            <w:div w:id="5703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7795">
                                                      <w:marLeft w:val="0"/>
                                                      <w:marRight w:val="0"/>
                                                      <w:marTop w:val="0"/>
                                                      <w:marBottom w:val="0"/>
                                                      <w:divBdr>
                                                        <w:top w:val="none" w:sz="0" w:space="0" w:color="auto"/>
                                                        <w:left w:val="none" w:sz="0" w:space="0" w:color="auto"/>
                                                        <w:bottom w:val="none" w:sz="0" w:space="0" w:color="auto"/>
                                                        <w:right w:val="none" w:sz="0" w:space="0" w:color="auto"/>
                                                      </w:divBdr>
                                                      <w:divsChild>
                                                        <w:div w:id="394358548">
                                                          <w:marLeft w:val="0"/>
                                                          <w:marRight w:val="0"/>
                                                          <w:marTop w:val="0"/>
                                                          <w:marBottom w:val="0"/>
                                                          <w:divBdr>
                                                            <w:top w:val="none" w:sz="0" w:space="0" w:color="auto"/>
                                                            <w:left w:val="none" w:sz="0" w:space="0" w:color="auto"/>
                                                            <w:bottom w:val="none" w:sz="0" w:space="0" w:color="auto"/>
                                                            <w:right w:val="none" w:sz="0" w:space="0" w:color="auto"/>
                                                          </w:divBdr>
                                                          <w:divsChild>
                                                            <w:div w:id="151941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54417">
                                                      <w:marLeft w:val="0"/>
                                                      <w:marRight w:val="0"/>
                                                      <w:marTop w:val="0"/>
                                                      <w:marBottom w:val="0"/>
                                                      <w:divBdr>
                                                        <w:top w:val="none" w:sz="0" w:space="0" w:color="auto"/>
                                                        <w:left w:val="none" w:sz="0" w:space="0" w:color="auto"/>
                                                        <w:bottom w:val="none" w:sz="0" w:space="0" w:color="auto"/>
                                                        <w:right w:val="none" w:sz="0" w:space="0" w:color="auto"/>
                                                      </w:divBdr>
                                                      <w:divsChild>
                                                        <w:div w:id="1585919960">
                                                          <w:marLeft w:val="0"/>
                                                          <w:marRight w:val="0"/>
                                                          <w:marTop w:val="0"/>
                                                          <w:marBottom w:val="0"/>
                                                          <w:divBdr>
                                                            <w:top w:val="none" w:sz="0" w:space="0" w:color="auto"/>
                                                            <w:left w:val="none" w:sz="0" w:space="0" w:color="auto"/>
                                                            <w:bottom w:val="none" w:sz="0" w:space="0" w:color="auto"/>
                                                            <w:right w:val="none" w:sz="0" w:space="0" w:color="auto"/>
                                                          </w:divBdr>
                                                          <w:divsChild>
                                                            <w:div w:id="147798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21443">
                                                      <w:marLeft w:val="0"/>
                                                      <w:marRight w:val="0"/>
                                                      <w:marTop w:val="0"/>
                                                      <w:marBottom w:val="0"/>
                                                      <w:divBdr>
                                                        <w:top w:val="none" w:sz="0" w:space="0" w:color="auto"/>
                                                        <w:left w:val="none" w:sz="0" w:space="0" w:color="auto"/>
                                                        <w:bottom w:val="none" w:sz="0" w:space="0" w:color="auto"/>
                                                        <w:right w:val="none" w:sz="0" w:space="0" w:color="auto"/>
                                                      </w:divBdr>
                                                      <w:divsChild>
                                                        <w:div w:id="385102440">
                                                          <w:marLeft w:val="0"/>
                                                          <w:marRight w:val="0"/>
                                                          <w:marTop w:val="0"/>
                                                          <w:marBottom w:val="0"/>
                                                          <w:divBdr>
                                                            <w:top w:val="none" w:sz="0" w:space="0" w:color="auto"/>
                                                            <w:left w:val="none" w:sz="0" w:space="0" w:color="auto"/>
                                                            <w:bottom w:val="none" w:sz="0" w:space="0" w:color="auto"/>
                                                            <w:right w:val="none" w:sz="0" w:space="0" w:color="auto"/>
                                                          </w:divBdr>
                                                          <w:divsChild>
                                                            <w:div w:id="6731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3743">
                                                      <w:marLeft w:val="0"/>
                                                      <w:marRight w:val="0"/>
                                                      <w:marTop w:val="0"/>
                                                      <w:marBottom w:val="0"/>
                                                      <w:divBdr>
                                                        <w:top w:val="none" w:sz="0" w:space="0" w:color="auto"/>
                                                        <w:left w:val="none" w:sz="0" w:space="0" w:color="auto"/>
                                                        <w:bottom w:val="none" w:sz="0" w:space="0" w:color="auto"/>
                                                        <w:right w:val="none" w:sz="0" w:space="0" w:color="auto"/>
                                                      </w:divBdr>
                                                      <w:divsChild>
                                                        <w:div w:id="1353874694">
                                                          <w:marLeft w:val="0"/>
                                                          <w:marRight w:val="0"/>
                                                          <w:marTop w:val="0"/>
                                                          <w:marBottom w:val="0"/>
                                                          <w:divBdr>
                                                            <w:top w:val="none" w:sz="0" w:space="0" w:color="auto"/>
                                                            <w:left w:val="none" w:sz="0" w:space="0" w:color="auto"/>
                                                            <w:bottom w:val="none" w:sz="0" w:space="0" w:color="auto"/>
                                                            <w:right w:val="none" w:sz="0" w:space="0" w:color="auto"/>
                                                          </w:divBdr>
                                                          <w:divsChild>
                                                            <w:div w:id="89215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5692">
                                                      <w:marLeft w:val="0"/>
                                                      <w:marRight w:val="0"/>
                                                      <w:marTop w:val="0"/>
                                                      <w:marBottom w:val="0"/>
                                                      <w:divBdr>
                                                        <w:top w:val="none" w:sz="0" w:space="0" w:color="auto"/>
                                                        <w:left w:val="none" w:sz="0" w:space="0" w:color="auto"/>
                                                        <w:bottom w:val="none" w:sz="0" w:space="0" w:color="auto"/>
                                                        <w:right w:val="none" w:sz="0" w:space="0" w:color="auto"/>
                                                      </w:divBdr>
                                                      <w:divsChild>
                                                        <w:div w:id="101995341">
                                                          <w:marLeft w:val="0"/>
                                                          <w:marRight w:val="0"/>
                                                          <w:marTop w:val="0"/>
                                                          <w:marBottom w:val="0"/>
                                                          <w:divBdr>
                                                            <w:top w:val="none" w:sz="0" w:space="0" w:color="auto"/>
                                                            <w:left w:val="none" w:sz="0" w:space="0" w:color="auto"/>
                                                            <w:bottom w:val="none" w:sz="0" w:space="0" w:color="auto"/>
                                                            <w:right w:val="none" w:sz="0" w:space="0" w:color="auto"/>
                                                          </w:divBdr>
                                                          <w:divsChild>
                                                            <w:div w:id="71847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78876">
                                                      <w:marLeft w:val="0"/>
                                                      <w:marRight w:val="0"/>
                                                      <w:marTop w:val="0"/>
                                                      <w:marBottom w:val="0"/>
                                                      <w:divBdr>
                                                        <w:top w:val="none" w:sz="0" w:space="0" w:color="auto"/>
                                                        <w:left w:val="none" w:sz="0" w:space="0" w:color="auto"/>
                                                        <w:bottom w:val="none" w:sz="0" w:space="0" w:color="auto"/>
                                                        <w:right w:val="none" w:sz="0" w:space="0" w:color="auto"/>
                                                      </w:divBdr>
                                                      <w:divsChild>
                                                        <w:div w:id="1260944237">
                                                          <w:marLeft w:val="0"/>
                                                          <w:marRight w:val="0"/>
                                                          <w:marTop w:val="0"/>
                                                          <w:marBottom w:val="0"/>
                                                          <w:divBdr>
                                                            <w:top w:val="none" w:sz="0" w:space="0" w:color="auto"/>
                                                            <w:left w:val="none" w:sz="0" w:space="0" w:color="auto"/>
                                                            <w:bottom w:val="none" w:sz="0" w:space="0" w:color="auto"/>
                                                            <w:right w:val="none" w:sz="0" w:space="0" w:color="auto"/>
                                                          </w:divBdr>
                                                          <w:divsChild>
                                                            <w:div w:id="20027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49248">
                                                      <w:marLeft w:val="0"/>
                                                      <w:marRight w:val="0"/>
                                                      <w:marTop w:val="0"/>
                                                      <w:marBottom w:val="0"/>
                                                      <w:divBdr>
                                                        <w:top w:val="none" w:sz="0" w:space="0" w:color="auto"/>
                                                        <w:left w:val="none" w:sz="0" w:space="0" w:color="auto"/>
                                                        <w:bottom w:val="none" w:sz="0" w:space="0" w:color="auto"/>
                                                        <w:right w:val="none" w:sz="0" w:space="0" w:color="auto"/>
                                                      </w:divBdr>
                                                      <w:divsChild>
                                                        <w:div w:id="1236670735">
                                                          <w:marLeft w:val="0"/>
                                                          <w:marRight w:val="0"/>
                                                          <w:marTop w:val="0"/>
                                                          <w:marBottom w:val="0"/>
                                                          <w:divBdr>
                                                            <w:top w:val="none" w:sz="0" w:space="0" w:color="auto"/>
                                                            <w:left w:val="none" w:sz="0" w:space="0" w:color="auto"/>
                                                            <w:bottom w:val="none" w:sz="0" w:space="0" w:color="auto"/>
                                                            <w:right w:val="none" w:sz="0" w:space="0" w:color="auto"/>
                                                          </w:divBdr>
                                                          <w:divsChild>
                                                            <w:div w:id="11631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83258">
                                                  <w:marLeft w:val="0"/>
                                                  <w:marRight w:val="0"/>
                                                  <w:marTop w:val="0"/>
                                                  <w:marBottom w:val="0"/>
                                                  <w:divBdr>
                                                    <w:top w:val="none" w:sz="0" w:space="0" w:color="auto"/>
                                                    <w:left w:val="none" w:sz="0" w:space="0" w:color="auto"/>
                                                    <w:bottom w:val="none" w:sz="0" w:space="0" w:color="auto"/>
                                                    <w:right w:val="none" w:sz="0" w:space="0" w:color="auto"/>
                                                  </w:divBdr>
                                                  <w:divsChild>
                                                    <w:div w:id="1374575226">
                                                      <w:marLeft w:val="0"/>
                                                      <w:marRight w:val="0"/>
                                                      <w:marTop w:val="0"/>
                                                      <w:marBottom w:val="0"/>
                                                      <w:divBdr>
                                                        <w:top w:val="none" w:sz="0" w:space="0" w:color="auto"/>
                                                        <w:left w:val="none" w:sz="0" w:space="0" w:color="auto"/>
                                                        <w:bottom w:val="none" w:sz="0" w:space="0" w:color="auto"/>
                                                        <w:right w:val="none" w:sz="0" w:space="0" w:color="auto"/>
                                                      </w:divBdr>
                                                    </w:div>
                                                    <w:div w:id="83843353">
                                                      <w:marLeft w:val="0"/>
                                                      <w:marRight w:val="0"/>
                                                      <w:marTop w:val="0"/>
                                                      <w:marBottom w:val="0"/>
                                                      <w:divBdr>
                                                        <w:top w:val="none" w:sz="0" w:space="0" w:color="auto"/>
                                                        <w:left w:val="none" w:sz="0" w:space="0" w:color="auto"/>
                                                        <w:bottom w:val="none" w:sz="0" w:space="0" w:color="auto"/>
                                                        <w:right w:val="none" w:sz="0" w:space="0" w:color="auto"/>
                                                      </w:divBdr>
                                                      <w:divsChild>
                                                        <w:div w:id="760831386">
                                                          <w:marLeft w:val="0"/>
                                                          <w:marRight w:val="0"/>
                                                          <w:marTop w:val="0"/>
                                                          <w:marBottom w:val="0"/>
                                                          <w:divBdr>
                                                            <w:top w:val="none" w:sz="0" w:space="0" w:color="auto"/>
                                                            <w:left w:val="none" w:sz="0" w:space="0" w:color="auto"/>
                                                            <w:bottom w:val="none" w:sz="0" w:space="0" w:color="auto"/>
                                                            <w:right w:val="none" w:sz="0" w:space="0" w:color="auto"/>
                                                          </w:divBdr>
                                                        </w:div>
                                                      </w:divsChild>
                                                    </w:div>
                                                    <w:div w:id="211772848">
                                                      <w:marLeft w:val="0"/>
                                                      <w:marRight w:val="0"/>
                                                      <w:marTop w:val="0"/>
                                                      <w:marBottom w:val="0"/>
                                                      <w:divBdr>
                                                        <w:top w:val="none" w:sz="0" w:space="0" w:color="auto"/>
                                                        <w:left w:val="none" w:sz="0" w:space="0" w:color="auto"/>
                                                        <w:bottom w:val="none" w:sz="0" w:space="0" w:color="auto"/>
                                                        <w:right w:val="none" w:sz="0" w:space="0" w:color="auto"/>
                                                      </w:divBdr>
                                                      <w:divsChild>
                                                        <w:div w:id="8725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260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C918710286B49D3A95349164B50FD5E"/>
        <w:category>
          <w:name w:val="Ogólne"/>
          <w:gallery w:val="placeholder"/>
        </w:category>
        <w:types>
          <w:type w:val="bbPlcHdr"/>
        </w:types>
        <w:behaviors>
          <w:behavior w:val="content"/>
        </w:behaviors>
        <w:guid w:val="{F6281584-AD98-483A-9B7A-F8EAFE94CEC2}"/>
      </w:docPartPr>
      <w:docPartBody>
        <w:p w:rsidR="008F4AFC" w:rsidRDefault="00B91AA2" w:rsidP="00B91AA2">
          <w:pPr>
            <w:pStyle w:val="6C918710286B49D3A95349164B50FD5E"/>
          </w:pPr>
          <w:r w:rsidRPr="008D2484">
            <w:rPr>
              <w:rStyle w:val="Tekstzastpczy"/>
            </w:rPr>
            <w:t>Wybierz element.</w:t>
          </w:r>
        </w:p>
      </w:docPartBody>
    </w:docPart>
    <w:docPart>
      <w:docPartPr>
        <w:name w:val="1C146A7BD65A4D4ABF4AD7C02A7EBDDA"/>
        <w:category>
          <w:name w:val="Ogólne"/>
          <w:gallery w:val="placeholder"/>
        </w:category>
        <w:types>
          <w:type w:val="bbPlcHdr"/>
        </w:types>
        <w:behaviors>
          <w:behavior w:val="content"/>
        </w:behaviors>
        <w:guid w:val="{FDF2833C-87AD-4B87-A582-1E8465F1701C}"/>
      </w:docPartPr>
      <w:docPartBody>
        <w:p w:rsidR="009E6519" w:rsidRDefault="00B91AA2">
          <w:pPr>
            <w:pStyle w:val="1C146A7BD65A4D4ABF4AD7C02A7EBDDA"/>
          </w:pPr>
          <w:r w:rsidRPr="008D2484">
            <w:rPr>
              <w:rStyle w:val="Tekstzastpczy"/>
            </w:rPr>
            <w:t>Kliknij tutaj,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AA2"/>
    <w:rsid w:val="000A0557"/>
    <w:rsid w:val="001A4FE6"/>
    <w:rsid w:val="0020147D"/>
    <w:rsid w:val="002B3491"/>
    <w:rsid w:val="002D095B"/>
    <w:rsid w:val="002F5FCF"/>
    <w:rsid w:val="00343FB5"/>
    <w:rsid w:val="003A0661"/>
    <w:rsid w:val="003B0E0A"/>
    <w:rsid w:val="003E6F60"/>
    <w:rsid w:val="00400193"/>
    <w:rsid w:val="00411300"/>
    <w:rsid w:val="0048044F"/>
    <w:rsid w:val="004A1C5F"/>
    <w:rsid w:val="00531C98"/>
    <w:rsid w:val="00544D3E"/>
    <w:rsid w:val="0065402D"/>
    <w:rsid w:val="006B2BBF"/>
    <w:rsid w:val="00737D02"/>
    <w:rsid w:val="007B1B54"/>
    <w:rsid w:val="008D75EA"/>
    <w:rsid w:val="008F4AFC"/>
    <w:rsid w:val="008F4B2E"/>
    <w:rsid w:val="00902105"/>
    <w:rsid w:val="00940C11"/>
    <w:rsid w:val="009443F9"/>
    <w:rsid w:val="0097138C"/>
    <w:rsid w:val="009E14FD"/>
    <w:rsid w:val="009E6519"/>
    <w:rsid w:val="00A81BE9"/>
    <w:rsid w:val="00A83D98"/>
    <w:rsid w:val="00B13845"/>
    <w:rsid w:val="00B828D3"/>
    <w:rsid w:val="00B91AA2"/>
    <w:rsid w:val="00BA487D"/>
    <w:rsid w:val="00BA7095"/>
    <w:rsid w:val="00BD785E"/>
    <w:rsid w:val="00BF5186"/>
    <w:rsid w:val="00C45AD3"/>
    <w:rsid w:val="00C546C2"/>
    <w:rsid w:val="00CA044A"/>
    <w:rsid w:val="00CC2AE9"/>
    <w:rsid w:val="00D35E1E"/>
    <w:rsid w:val="00D65C95"/>
    <w:rsid w:val="00E34D0C"/>
    <w:rsid w:val="00E51934"/>
    <w:rsid w:val="00F108B7"/>
    <w:rsid w:val="00F2756E"/>
    <w:rsid w:val="00F6721B"/>
    <w:rsid w:val="00FF1D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5402D"/>
    <w:rPr>
      <w:color w:val="808080"/>
    </w:rPr>
  </w:style>
  <w:style w:type="paragraph" w:customStyle="1" w:styleId="00F1B7EC652C4EC0879C8ABBBBC8A71A">
    <w:name w:val="00F1B7EC652C4EC0879C8ABBBBC8A71A"/>
    <w:rsid w:val="00B91AA2"/>
  </w:style>
  <w:style w:type="paragraph" w:customStyle="1" w:styleId="4290FDAED8144918BF17525A5F5AA72B">
    <w:name w:val="4290FDAED8144918BF17525A5F5AA72B"/>
    <w:rsid w:val="00B91AA2"/>
  </w:style>
  <w:style w:type="paragraph" w:customStyle="1" w:styleId="EB2B9F5848144B4BA6D44F18AEF6D8FB">
    <w:name w:val="EB2B9F5848144B4BA6D44F18AEF6D8FB"/>
    <w:rsid w:val="00B91AA2"/>
  </w:style>
  <w:style w:type="paragraph" w:customStyle="1" w:styleId="6C918710286B49D3A95349164B50FD5E">
    <w:name w:val="6C918710286B49D3A95349164B50FD5E"/>
    <w:rsid w:val="00B91AA2"/>
  </w:style>
  <w:style w:type="paragraph" w:customStyle="1" w:styleId="1C146A7BD65A4D4ABF4AD7C02A7EBDDA">
    <w:name w:val="1C146A7BD65A4D4ABF4AD7C02A7EBDDA"/>
  </w:style>
  <w:style w:type="paragraph" w:customStyle="1" w:styleId="86B340D7063247998D5792741A68CB8A">
    <w:name w:val="86B340D7063247998D5792741A68CB8A"/>
    <w:rsid w:val="0065402D"/>
  </w:style>
  <w:style w:type="paragraph" w:customStyle="1" w:styleId="7ECF1C830E9B47628216FE2B178DAE9B">
    <w:name w:val="7ECF1C830E9B47628216FE2B178DAE9B"/>
    <w:rsid w:val="006540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171DA-B2CB-40CF-8B54-B7F2D754C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13227</Words>
  <Characters>79367</Characters>
  <Application>Microsoft Office Word</Application>
  <DocSecurity>0</DocSecurity>
  <Lines>661</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2019-07-11T15:50:00Z</dcterms:created>
  <dcterms:modified xsi:type="dcterms:W3CDTF">2019-07-11T15:50:00Z</dcterms:modified>
</cp:coreProperties>
</file>